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87B63" w14:textId="28902DEB" w:rsidR="00FC5CA3" w:rsidRDefault="002B3FBE">
      <w:r>
        <w:rPr>
          <w:noProof/>
          <w:lang w:eastAsia="en-GB"/>
        </w:rPr>
        <mc:AlternateContent>
          <mc:Choice Requires="wps">
            <w:drawing>
              <wp:anchor distT="45720" distB="45720" distL="114300" distR="114300" simplePos="0" relativeHeight="251663360" behindDoc="0" locked="0" layoutInCell="1" allowOverlap="1" wp14:anchorId="064E6077" wp14:editId="7401671E">
                <wp:simplePos x="0" y="0"/>
                <wp:positionH relativeFrom="column">
                  <wp:posOffset>-154940</wp:posOffset>
                </wp:positionH>
                <wp:positionV relativeFrom="paragraph">
                  <wp:posOffset>4678045</wp:posOffset>
                </wp:positionV>
                <wp:extent cx="3040380" cy="154749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1547495"/>
                        </a:xfrm>
                        <a:prstGeom prst="rect">
                          <a:avLst/>
                        </a:prstGeom>
                        <a:noFill/>
                        <a:ln w="9525">
                          <a:noFill/>
                          <a:miter lim="800000"/>
                          <a:headEnd/>
                          <a:tailEnd/>
                        </a:ln>
                      </wps:spPr>
                      <wps:txbx>
                        <w:txbxContent>
                          <w:p w14:paraId="1C069922"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If there is any reasonable suspicion of exploitation, act early: refer, safeguard, and seek ICTG support.</w:t>
                            </w:r>
                          </w:p>
                          <w:p w14:paraId="77A377A5" w14:textId="77777777" w:rsidR="002B3FBE" w:rsidRPr="002B3FBE" w:rsidRDefault="002B3FBE" w:rsidP="002B3FBE">
                            <w:pPr>
                              <w:spacing w:after="0" w:line="240" w:lineRule="auto"/>
                              <w:rPr>
                                <w:color w:val="2E74B5" w:themeColor="accent1" w:themeShade="BF"/>
                                <w:sz w:val="16"/>
                                <w:szCs w:val="16"/>
                              </w:rPr>
                            </w:pPr>
                          </w:p>
                          <w:p w14:paraId="70EB218A" w14:textId="3E3E5083" w:rsidR="003B2555"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The NRM provides the route to identification and support, while ICTGs ensure children receive advocacy, protection and a voice throughout safeguarding processes.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4E6077" id="_x0000_t202" coordsize="21600,21600" o:spt="202" path="m,l,21600r21600,l21600,xe">
                <v:stroke joinstyle="miter"/>
                <v:path gradientshapeok="t" o:connecttype="rect"/>
              </v:shapetype>
              <v:shape id="Text Box 2" o:spid="_x0000_s1026" type="#_x0000_t202" style="position:absolute;margin-left:-12.2pt;margin-top:368.35pt;width:239.4pt;height:121.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" filled="f" stroked="f">
                <v:textbox>
                  <w:txbxContent>
                    <w:p w14:paraId="1C069922"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If there is any reasonable suspicion of exploitation, act early: refer, safeguard, and seek ICTG support.</w:t>
                      </w:r>
                    </w:p>
                    <w:p w14:paraId="77A377A5" w14:textId="77777777" w:rsidR="002B3FBE" w:rsidRPr="002B3FBE" w:rsidRDefault="002B3FBE" w:rsidP="002B3FBE">
                      <w:pPr>
                        <w:spacing w:after="0" w:line="240" w:lineRule="auto"/>
                        <w:rPr>
                          <w:color w:val="2E74B5" w:themeColor="accent1" w:themeShade="BF"/>
                          <w:sz w:val="16"/>
                          <w:szCs w:val="16"/>
                        </w:rPr>
                      </w:pPr>
                    </w:p>
                    <w:p w14:paraId="70EB218A" w14:textId="3E3E5083" w:rsidR="003B2555"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The NRM provides the route to identification and support, while ICTGs ensure children receive advocacy, protection and a voice throughout safeguarding processes.</w:t>
                      </w:r>
                    </w:p>
                  </w:txbxContent>
                </v:textbox>
                <w10:wrap type="square"/>
              </v:shape>
            </w:pict>
          </mc:Fallback>
        </mc:AlternateContent>
      </w:r>
      <w:r>
        <w:rPr>
          <w:noProof/>
          <w:lang w:eastAsia="en-GB"/>
        </w:rPr>
        <mc:AlternateContent>
          <mc:Choice Requires="wps">
            <w:drawing>
              <wp:anchor distT="45720" distB="45720" distL="114300" distR="114300" simplePos="0" relativeHeight="251665408" behindDoc="0" locked="0" layoutInCell="1" allowOverlap="1" wp14:anchorId="596292D7" wp14:editId="5F5ECCDC">
                <wp:simplePos x="0" y="0"/>
                <wp:positionH relativeFrom="column">
                  <wp:posOffset>3202940</wp:posOffset>
                </wp:positionH>
                <wp:positionV relativeFrom="paragraph">
                  <wp:posOffset>4422140</wp:posOffset>
                </wp:positionV>
                <wp:extent cx="3376930" cy="1941830"/>
                <wp:effectExtent l="0" t="0" r="0" b="127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6930" cy="1941830"/>
                        </a:xfrm>
                        <a:prstGeom prst="rect">
                          <a:avLst/>
                        </a:prstGeom>
                        <a:noFill/>
                        <a:ln w="9525">
                          <a:noFill/>
                          <a:miter lim="800000"/>
                          <a:headEnd/>
                          <a:tailEnd/>
                        </a:ln>
                      </wps:spPr>
                      <wps:txbx>
                        <w:txbxContent>
                          <w:p w14:paraId="74CD5CBB" w14:textId="2C31B6F4"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Could this be exploitation?</w:t>
                            </w:r>
                          </w:p>
                          <w:p w14:paraId="056B5764"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Is there any evidence or suspicion of criminal, sexual, or labour exploitation?</w:t>
                            </w:r>
                          </w:p>
                          <w:p w14:paraId="79661620" w14:textId="028DC45A"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Has the child been moved or controlled?</w:t>
                            </w:r>
                          </w:p>
                          <w:p w14:paraId="5C6BC9AE"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Are they travelling, being directed, or influenced by others?</w:t>
                            </w:r>
                          </w:p>
                          <w:p w14:paraId="5A892CD7" w14:textId="3BC2B44B"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What vulnerabilities are present?</w:t>
                            </w:r>
                          </w:p>
                          <w:p w14:paraId="5B8A28C4"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Are there factors such as missing episodes, care status, exclusion, or unmet needs increasing risk?</w:t>
                            </w:r>
                          </w:p>
                          <w:p w14:paraId="798B3EBC" w14:textId="79773545"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Are there clear warning signs?</w:t>
                            </w:r>
                          </w:p>
                          <w:p w14:paraId="6DF2B9EA"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Changes in behaviour, unexplained money/phones, injuries, fear, or secrecy?</w:t>
                            </w:r>
                          </w:p>
                          <w:p w14:paraId="29EBE65E" w14:textId="5397736F"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Am I meeting the safeguarding threshold?</w:t>
                            </w:r>
                          </w:p>
                          <w:p w14:paraId="59F16FD3"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Do I suspect but cannot prove exploitation? This is enough for an NRM referral</w:t>
                            </w:r>
                          </w:p>
                          <w:p w14:paraId="453B142F" w14:textId="1779920B"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What action is needed now?</w:t>
                            </w:r>
                          </w:p>
                          <w:p w14:paraId="7F35F244" w14:textId="06822339" w:rsidR="003B2555"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Have I made a safeguarding referral, and should I refer to the NRM and ICTG service?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292D7" id="Text Box 3" o:spid="_x0000_s1027" type="#_x0000_t202" style="position:absolute;margin-left:252.2pt;margin-top:348.2pt;width:265.9pt;height:152.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" filled="f" stroked="f">
                <v:textbox>
                  <w:txbxContent>
                    <w:p w14:paraId="74CD5CBB" w14:textId="2C31B6F4"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Could this be exploitation?</w:t>
                      </w:r>
                    </w:p>
                    <w:p w14:paraId="056B5764"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Is there any evidence or suspicion of criminal, sexual, or labour exploitation?</w:t>
                      </w:r>
                    </w:p>
                    <w:p w14:paraId="79661620" w14:textId="028DC45A"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Has the child been moved or controlled?</w:t>
                      </w:r>
                    </w:p>
                    <w:p w14:paraId="5C6BC9AE"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Are they travelling, being directed, or influenced by others?</w:t>
                      </w:r>
                    </w:p>
                    <w:p w14:paraId="5A892CD7" w14:textId="3BC2B44B"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What vulnerabilities are present?</w:t>
                      </w:r>
                    </w:p>
                    <w:p w14:paraId="5B8A28C4"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Are there factors such as missing episodes, care status, exclusion, or unmet needs increasing risk?</w:t>
                      </w:r>
                    </w:p>
                    <w:p w14:paraId="798B3EBC" w14:textId="79773545"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Are there clear warning signs?</w:t>
                      </w:r>
                    </w:p>
                    <w:p w14:paraId="6DF2B9EA"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Changes in behaviour, unexplained money/phones, injuries, fear, or secrecy?</w:t>
                      </w:r>
                    </w:p>
                    <w:p w14:paraId="29EBE65E" w14:textId="5397736F"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Am I meeting the safeguarding threshold?</w:t>
                      </w:r>
                    </w:p>
                    <w:p w14:paraId="59F16FD3" w14:textId="77777777"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Do I suspect but cannot prove exploitation? This is enough for an NRM referral</w:t>
                      </w:r>
                    </w:p>
                    <w:p w14:paraId="453B142F" w14:textId="1779920B"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What action is needed now?</w:t>
                      </w:r>
                    </w:p>
                    <w:p w14:paraId="7F35F244" w14:textId="06822339" w:rsidR="003B2555"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Have I made a safeguarding referral, and should I refer to the NRM and ICTG service?</w:t>
                      </w:r>
                    </w:p>
                  </w:txbxContent>
                </v:textbox>
                <w10:wrap type="square"/>
              </v:shape>
            </w:pict>
          </mc:Fallback>
        </mc:AlternateContent>
      </w:r>
      <w:r>
        <w:rPr>
          <w:noProof/>
          <w:lang w:eastAsia="en-GB"/>
        </w:rPr>
        <mc:AlternateContent>
          <mc:Choice Requires="wps">
            <w:drawing>
              <wp:anchor distT="45720" distB="45720" distL="114300" distR="114300" simplePos="0" relativeHeight="251681792" behindDoc="0" locked="0" layoutInCell="1" allowOverlap="1" wp14:anchorId="0E8F75B7" wp14:editId="2EB126B3">
                <wp:simplePos x="0" y="0"/>
                <wp:positionH relativeFrom="margin">
                  <wp:posOffset>3227459</wp:posOffset>
                </wp:positionH>
                <wp:positionV relativeFrom="paragraph">
                  <wp:posOffset>4171730</wp:posOffset>
                </wp:positionV>
                <wp:extent cx="3284220" cy="25908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259080"/>
                        </a:xfrm>
                        <a:prstGeom prst="rect">
                          <a:avLst/>
                        </a:prstGeom>
                        <a:noFill/>
                        <a:ln w="9525">
                          <a:noFill/>
                          <a:miter lim="800000"/>
                          <a:headEnd/>
                          <a:tailEnd/>
                        </a:ln>
                      </wps:spPr>
                      <wps:txbx>
                        <w:txbxContent>
                          <w:p w14:paraId="253FD95C" w14:textId="682770E1" w:rsidR="00947A28" w:rsidRPr="00947A28" w:rsidRDefault="002B3FBE" w:rsidP="00947A28">
                            <w:pPr>
                              <w:jc w:val="center"/>
                              <w:rPr>
                                <w:color w:val="2E74B5" w:themeColor="accent1" w:themeShade="BF"/>
                              </w:rPr>
                            </w:pPr>
                            <w:r>
                              <w:rPr>
                                <w:b/>
                                <w:color w:val="2E74B5" w:themeColor="accent1" w:themeShade="BF"/>
                              </w:rPr>
                              <w:t>Questions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F75B7" id="_x0000_s1028" type="#_x0000_t202" style="position:absolute;margin-left:254.15pt;margin-top:328.5pt;width:258.6pt;height:20.4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" filled="f" stroked="f">
                <v:textbox>
                  <w:txbxContent>
                    <w:p w14:paraId="253FD95C" w14:textId="682770E1" w:rsidR="00947A28" w:rsidRPr="00947A28" w:rsidRDefault="002B3FBE" w:rsidP="00947A28">
                      <w:pPr>
                        <w:jc w:val="center"/>
                        <w:rPr>
                          <w:color w:val="2E74B5" w:themeColor="accent1" w:themeShade="BF"/>
                        </w:rPr>
                      </w:pPr>
                      <w:r>
                        <w:rPr>
                          <w:b/>
                          <w:color w:val="2E74B5" w:themeColor="accent1" w:themeShade="BF"/>
                        </w:rPr>
                        <w:t>Questions</w:t>
                      </w:r>
                    </w:p>
                  </w:txbxContent>
                </v:textbox>
                <w10:wrap type="square" anchorx="margin"/>
              </v:shape>
            </w:pict>
          </mc:Fallback>
        </mc:AlternateContent>
      </w:r>
      <w:r w:rsidR="007B61EF">
        <w:rPr>
          <w:noProof/>
          <w:lang w:eastAsia="en-GB"/>
        </w:rPr>
        <mc:AlternateContent>
          <mc:Choice Requires="wps">
            <w:drawing>
              <wp:anchor distT="45720" distB="45720" distL="114300" distR="114300" simplePos="0" relativeHeight="251667456" behindDoc="0" locked="0" layoutInCell="1" allowOverlap="1" wp14:anchorId="1408DEA6" wp14:editId="072AC18F">
                <wp:simplePos x="0" y="0"/>
                <wp:positionH relativeFrom="page">
                  <wp:posOffset>7269499</wp:posOffset>
                </wp:positionH>
                <wp:positionV relativeFrom="paragraph">
                  <wp:posOffset>4335893</wp:posOffset>
                </wp:positionV>
                <wp:extent cx="3267710" cy="210439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710" cy="2104390"/>
                        </a:xfrm>
                        <a:prstGeom prst="rect">
                          <a:avLst/>
                        </a:prstGeom>
                        <a:noFill/>
                        <a:ln w="9525">
                          <a:noFill/>
                          <a:miter lim="800000"/>
                          <a:headEnd/>
                          <a:tailEnd/>
                        </a:ln>
                      </wps:spPr>
                      <wps:txbx>
                        <w:txbxContent>
                          <w:p w14:paraId="7B6C5DE6" w14:textId="5FCA973B"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Children can be trafficked in, out and around the UK and can be citizens of the UK, or any other country. Children can also continue to be at risk of trafficking and exploitation once identified by, and in the care of, public authorities.</w:t>
                            </w:r>
                          </w:p>
                          <w:p w14:paraId="075B3FF0" w14:textId="1D764C53"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NRM identifies and safeguards victims of trafficking and modern slavery</w:t>
                            </w:r>
                          </w:p>
                          <w:p w14:paraId="52B08592" w14:textId="5CE33939"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Only First Responders (e.g. social workers, police, NHS, Border Force, Non-Governmental Organizations) can make NRM referrals </w:t>
                            </w:r>
                          </w:p>
                          <w:p w14:paraId="59011265" w14:textId="59BF6D8A"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Children do not need consent for an NRM referral</w:t>
                            </w:r>
                          </w:p>
                          <w:p w14:paraId="192B9D29" w14:textId="4709636F"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Decision stages: Reasonable Grounds and Conclusive Grounds</w:t>
                            </w:r>
                          </w:p>
                          <w:p w14:paraId="3938FA06" w14:textId="04769A0C"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NRM provides multi-agency support (housing, healthcare, legal advice) </w:t>
                            </w:r>
                          </w:p>
                          <w:p w14:paraId="59DC80A2" w14:textId="0B3EC5E3"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The Home Office Single Competence Agency are responsible for assessing NRM referrals and eligibility for support  </w:t>
                            </w:r>
                          </w:p>
                          <w:p w14:paraId="7B3FB97D" w14:textId="14DF650A"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First Responders must complete and online ITCG referral form when completing an NRM referral </w:t>
                            </w:r>
                          </w:p>
                          <w:p w14:paraId="56BBED2A" w14:textId="35BD439D"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ICTGs provide advocacy, guidance and a consistent trusted adult</w:t>
                            </w:r>
                          </w:p>
                          <w:p w14:paraId="2ECB70DA" w14:textId="455A0DB2" w:rsidR="003B2555"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Child trafficking is child abuse and requires a safeguarding response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8DEA6" id="Text Box 4" o:spid="_x0000_s1029" type="#_x0000_t202" style="position:absolute;margin-left:572.4pt;margin-top:341.4pt;width:257.3pt;height:165.7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" filled="f" stroked="f">
                <v:textbox>
                  <w:txbxContent>
                    <w:p w14:paraId="7B6C5DE6" w14:textId="5FCA973B"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Children can be trafficked in, out and around the UK and can be citizens of the UK, or any other country. Children can also continue to be at risk of trafficking and exploitation once identified by, and in the care of, public authorities.</w:t>
                      </w:r>
                    </w:p>
                    <w:p w14:paraId="075B3FF0" w14:textId="1D764C53"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NRM identifies and safeguards victims of trafficking and modern slavery</w:t>
                      </w:r>
                    </w:p>
                    <w:p w14:paraId="52B08592" w14:textId="5CE33939"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Only First Responders (e.g. social workers, police, NHS, Border Force, Non-Governmental Organizations) can make NRM referrals </w:t>
                      </w:r>
                    </w:p>
                    <w:p w14:paraId="59011265" w14:textId="59BF6D8A"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Children do not need consent for an NRM referral</w:t>
                      </w:r>
                    </w:p>
                    <w:p w14:paraId="192B9D29" w14:textId="4709636F"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Decision stages: Reasonable Grounds and Conclusive Grounds</w:t>
                      </w:r>
                    </w:p>
                    <w:p w14:paraId="3938FA06" w14:textId="04769A0C"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NRM provides multi-agency support (housing, healthcare, legal advice) </w:t>
                      </w:r>
                    </w:p>
                    <w:p w14:paraId="59DC80A2" w14:textId="0B3EC5E3"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The Home Office Single Competence Agency are responsible for assessing NRM referrals and eligibility for support  </w:t>
                      </w:r>
                    </w:p>
                    <w:p w14:paraId="7B3FB97D" w14:textId="14DF650A"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First Responders must complete and online ITCG referral form when completing an NRM referral </w:t>
                      </w:r>
                    </w:p>
                    <w:p w14:paraId="56BBED2A" w14:textId="35BD439D"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ICTGs provide advocacy, guidance and a consistent trusted adult</w:t>
                      </w:r>
                    </w:p>
                    <w:p w14:paraId="2ECB70DA" w14:textId="455A0DB2" w:rsidR="003B2555"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Child trafficking is child abuse and requires a safeguarding response</w:t>
                      </w:r>
                    </w:p>
                  </w:txbxContent>
                </v:textbox>
                <w10:wrap type="square" anchorx="page"/>
              </v:shape>
            </w:pict>
          </mc:Fallback>
        </mc:AlternateContent>
      </w:r>
      <w:r w:rsidR="007B61EF">
        <w:rPr>
          <w:noProof/>
          <w:lang w:eastAsia="en-GB"/>
        </w:rPr>
        <mc:AlternateContent>
          <mc:Choice Requires="wps">
            <w:drawing>
              <wp:anchor distT="45720" distB="45720" distL="114300" distR="114300" simplePos="0" relativeHeight="251679744" behindDoc="0" locked="0" layoutInCell="1" allowOverlap="1" wp14:anchorId="74EF9A48" wp14:editId="34DBCCF8">
                <wp:simplePos x="0" y="0"/>
                <wp:positionH relativeFrom="margin">
                  <wp:posOffset>6756400</wp:posOffset>
                </wp:positionH>
                <wp:positionV relativeFrom="paragraph">
                  <wp:posOffset>4159885</wp:posOffset>
                </wp:positionV>
                <wp:extent cx="3192780" cy="243840"/>
                <wp:effectExtent l="0" t="0" r="0" b="38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243840"/>
                        </a:xfrm>
                        <a:prstGeom prst="rect">
                          <a:avLst/>
                        </a:prstGeom>
                        <a:noFill/>
                        <a:ln w="9525">
                          <a:noFill/>
                          <a:miter lim="800000"/>
                          <a:headEnd/>
                          <a:tailEnd/>
                        </a:ln>
                      </wps:spPr>
                      <wps:txbx>
                        <w:txbxContent>
                          <w:p w14:paraId="3B6D0FB1" w14:textId="5D994023" w:rsidR="00947A28" w:rsidRPr="00947A28" w:rsidRDefault="007B61EF" w:rsidP="00947A28">
                            <w:pPr>
                              <w:jc w:val="center"/>
                              <w:rPr>
                                <w:color w:val="2E74B5" w:themeColor="accent1" w:themeShade="BF"/>
                              </w:rPr>
                            </w:pPr>
                            <w:r>
                              <w:rPr>
                                <w:b/>
                                <w:color w:val="2E74B5" w:themeColor="accent1" w:themeShade="BF"/>
                              </w:rPr>
                              <w:t>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F9A48" id="_x0000_s1030" type="#_x0000_t202" style="position:absolute;margin-left:532pt;margin-top:327.55pt;width:251.4pt;height:19.2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" filled="f" stroked="f">
                <v:textbox>
                  <w:txbxContent>
                    <w:p w14:paraId="3B6D0FB1" w14:textId="5D994023" w:rsidR="00947A28" w:rsidRPr="00947A28" w:rsidRDefault="007B61EF" w:rsidP="00947A28">
                      <w:pPr>
                        <w:jc w:val="center"/>
                        <w:rPr>
                          <w:color w:val="2E74B5" w:themeColor="accent1" w:themeShade="BF"/>
                        </w:rPr>
                      </w:pPr>
                      <w:r>
                        <w:rPr>
                          <w:b/>
                          <w:color w:val="2E74B5" w:themeColor="accent1" w:themeShade="BF"/>
                        </w:rPr>
                        <w:t>Information</w:t>
                      </w:r>
                    </w:p>
                  </w:txbxContent>
                </v:textbox>
                <w10:wrap type="square" anchorx="margin"/>
              </v:shape>
            </w:pict>
          </mc:Fallback>
        </mc:AlternateContent>
      </w:r>
      <w:r w:rsidR="007B61EF">
        <w:rPr>
          <w:noProof/>
          <w:lang w:eastAsia="en-GB"/>
        </w:rPr>
        <mc:AlternateContent>
          <mc:Choice Requires="wps">
            <w:drawing>
              <wp:anchor distT="45720" distB="45720" distL="114300" distR="114300" simplePos="0" relativeHeight="251671552" behindDoc="0" locked="0" layoutInCell="1" allowOverlap="1" wp14:anchorId="4AE9DAAF" wp14:editId="66CA294B">
                <wp:simplePos x="0" y="0"/>
                <wp:positionH relativeFrom="margin">
                  <wp:posOffset>6462395</wp:posOffset>
                </wp:positionH>
                <wp:positionV relativeFrom="paragraph">
                  <wp:posOffset>199057</wp:posOffset>
                </wp:positionV>
                <wp:extent cx="3383280" cy="1072515"/>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1072515"/>
                        </a:xfrm>
                        <a:prstGeom prst="rect">
                          <a:avLst/>
                        </a:prstGeom>
                        <a:noFill/>
                        <a:ln w="9525">
                          <a:noFill/>
                          <a:miter lim="800000"/>
                          <a:headEnd/>
                          <a:tailEnd/>
                        </a:ln>
                      </wps:spPr>
                      <wps:txbx>
                        <w:txbxContent>
                          <w:p w14:paraId="7C34C796" w14:textId="0428DB71" w:rsidR="007B61EF" w:rsidRPr="002B3FBE" w:rsidRDefault="00F86646" w:rsidP="007B61EF">
                            <w:pPr>
                              <w:rPr>
                                <w:color w:val="2E74B5" w:themeColor="accent1" w:themeShade="BF"/>
                                <w:sz w:val="16"/>
                                <w:szCs w:val="16"/>
                              </w:rPr>
                            </w:pPr>
                            <w:r w:rsidRPr="002B3FBE">
                              <w:rPr>
                                <w:color w:val="2E74B5" w:themeColor="accent1" w:themeShade="BF"/>
                                <w:sz w:val="16"/>
                                <w:szCs w:val="16"/>
                              </w:rPr>
                              <w:t xml:space="preserve"> </w:t>
                            </w:r>
                            <w:r w:rsidR="007B61EF" w:rsidRPr="002B3FBE">
                              <w:rPr>
                                <w:color w:val="2E74B5" w:themeColor="accent1" w:themeShade="BF"/>
                                <w:sz w:val="16"/>
                                <w:szCs w:val="16"/>
                              </w:rPr>
                              <w:t xml:space="preserve">The National Referral Mechanism (NRM) identifies and supports victims of modern slavery. </w:t>
                            </w:r>
                          </w:p>
                          <w:p w14:paraId="6A8EF2D6" w14:textId="0FD9B31E" w:rsidR="00F86646" w:rsidRPr="002B3FBE" w:rsidRDefault="007B61EF" w:rsidP="007B61EF">
                            <w:pPr>
                              <w:rPr>
                                <w:color w:val="2E74B5" w:themeColor="accent1" w:themeShade="BF"/>
                                <w:sz w:val="16"/>
                                <w:szCs w:val="16"/>
                              </w:rPr>
                            </w:pPr>
                            <w:r w:rsidRPr="002B3FBE">
                              <w:rPr>
                                <w:color w:val="2E74B5" w:themeColor="accent1" w:themeShade="BF"/>
                                <w:sz w:val="16"/>
                                <w:szCs w:val="16"/>
                              </w:rPr>
                              <w:t>Independent Child Trafficking Guardians (ICTGs) are specialist professionals who support trafficked children under the Modern Slavery Act 2015.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9DAAF" id="Text Box 6" o:spid="_x0000_s1031" type="#_x0000_t202" style="position:absolute;margin-left:508.85pt;margin-top:15.65pt;width:266.4pt;height:84.4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" filled="f" stroked="f">
                <v:textbox>
                  <w:txbxContent>
                    <w:p w14:paraId="7C34C796" w14:textId="0428DB71" w:rsidR="007B61EF" w:rsidRPr="002B3FBE" w:rsidRDefault="00F86646" w:rsidP="007B61EF">
                      <w:pPr>
                        <w:rPr>
                          <w:color w:val="2E74B5" w:themeColor="accent1" w:themeShade="BF"/>
                          <w:sz w:val="16"/>
                          <w:szCs w:val="16"/>
                        </w:rPr>
                      </w:pPr>
                      <w:r w:rsidRPr="002B3FBE">
                        <w:rPr>
                          <w:color w:val="2E74B5" w:themeColor="accent1" w:themeShade="BF"/>
                          <w:sz w:val="16"/>
                          <w:szCs w:val="16"/>
                        </w:rPr>
                        <w:t xml:space="preserve"> </w:t>
                      </w:r>
                      <w:r w:rsidR="007B61EF" w:rsidRPr="002B3FBE">
                        <w:rPr>
                          <w:color w:val="2E74B5" w:themeColor="accent1" w:themeShade="BF"/>
                          <w:sz w:val="16"/>
                          <w:szCs w:val="16"/>
                        </w:rPr>
                        <w:t xml:space="preserve">The National Referral Mechanism (NRM) identifies and supports victims of modern slavery. </w:t>
                      </w:r>
                    </w:p>
                    <w:p w14:paraId="6A8EF2D6" w14:textId="0FD9B31E" w:rsidR="00F86646" w:rsidRPr="002B3FBE" w:rsidRDefault="007B61EF" w:rsidP="007B61EF">
                      <w:pPr>
                        <w:rPr>
                          <w:color w:val="2E74B5" w:themeColor="accent1" w:themeShade="BF"/>
                          <w:sz w:val="16"/>
                          <w:szCs w:val="16"/>
                        </w:rPr>
                      </w:pPr>
                      <w:r w:rsidRPr="002B3FBE">
                        <w:rPr>
                          <w:color w:val="2E74B5" w:themeColor="accent1" w:themeShade="BF"/>
                          <w:sz w:val="16"/>
                          <w:szCs w:val="16"/>
                        </w:rPr>
                        <w:t>Independent Child Trafficking Guardians (ICTGs) are specialist professionals who support trafficked children under the Modern Slavery Act 2015.</w:t>
                      </w:r>
                    </w:p>
                  </w:txbxContent>
                </v:textbox>
                <w10:wrap type="square" anchorx="margin"/>
              </v:shape>
            </w:pict>
          </mc:Fallback>
        </mc:AlternateContent>
      </w:r>
      <w:r w:rsidR="007B61EF">
        <w:rPr>
          <w:noProof/>
          <w:lang w:eastAsia="en-GB"/>
        </w:rPr>
        <mc:AlternateContent>
          <mc:Choice Requires="wps">
            <w:drawing>
              <wp:anchor distT="45720" distB="45720" distL="114300" distR="114300" simplePos="0" relativeHeight="251675648" behindDoc="0" locked="0" layoutInCell="1" allowOverlap="1" wp14:anchorId="62F3C213" wp14:editId="72762432">
                <wp:simplePos x="0" y="0"/>
                <wp:positionH relativeFrom="margin">
                  <wp:posOffset>6358255</wp:posOffset>
                </wp:positionH>
                <wp:positionV relativeFrom="page">
                  <wp:posOffset>234950</wp:posOffset>
                </wp:positionV>
                <wp:extent cx="3642360" cy="44323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443230"/>
                        </a:xfrm>
                        <a:prstGeom prst="rect">
                          <a:avLst/>
                        </a:prstGeom>
                        <a:noFill/>
                        <a:ln w="9525">
                          <a:noFill/>
                          <a:miter lim="800000"/>
                          <a:headEnd/>
                          <a:tailEnd/>
                        </a:ln>
                      </wps:spPr>
                      <wps:txbx>
                        <w:txbxContent>
                          <w:p w14:paraId="6B91E95E" w14:textId="64A6336C" w:rsidR="00947A28" w:rsidRPr="00947A28" w:rsidRDefault="007B61EF" w:rsidP="00947A28">
                            <w:pPr>
                              <w:jc w:val="center"/>
                              <w:rPr>
                                <w:color w:val="2E74B5" w:themeColor="accent1" w:themeShade="BF"/>
                              </w:rPr>
                            </w:pPr>
                            <w:r>
                              <w:rPr>
                                <w:b/>
                                <w:color w:val="2E74B5" w:themeColor="accent1" w:themeShade="BF"/>
                              </w:rPr>
                              <w:t>The National Referral Mechanism and Independent Child Trafficking Guardians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3C213" id="_x0000_s1032" type="#_x0000_t202" style="position:absolute;margin-left:500.65pt;margin-top:18.5pt;width:286.8pt;height:34.9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" filled="f" stroked="f">
                <v:textbox>
                  <w:txbxContent>
                    <w:p w14:paraId="6B91E95E" w14:textId="64A6336C" w:rsidR="00947A28" w:rsidRPr="00947A28" w:rsidRDefault="007B61EF" w:rsidP="00947A28">
                      <w:pPr>
                        <w:jc w:val="center"/>
                        <w:rPr>
                          <w:color w:val="2E74B5" w:themeColor="accent1" w:themeShade="BF"/>
                        </w:rPr>
                      </w:pPr>
                      <w:r>
                        <w:rPr>
                          <w:b/>
                          <w:color w:val="2E74B5" w:themeColor="accent1" w:themeShade="BF"/>
                        </w:rPr>
                        <w:t>The National Referral Mechanism and Independent Child Trafficking Guardians</w:t>
                      </w:r>
                    </w:p>
                  </w:txbxContent>
                </v:textbox>
                <w10:wrap type="square" anchorx="margin" anchory="page"/>
              </v:shape>
            </w:pict>
          </mc:Fallback>
        </mc:AlternateContent>
      </w:r>
      <w:r w:rsidR="007B61EF">
        <w:rPr>
          <w:noProof/>
          <w:lang w:eastAsia="en-GB"/>
        </w:rPr>
        <mc:AlternateContent>
          <mc:Choice Requires="wps">
            <w:drawing>
              <wp:anchor distT="45720" distB="45720" distL="114300" distR="114300" simplePos="0" relativeHeight="251659264" behindDoc="0" locked="0" layoutInCell="1" allowOverlap="1" wp14:anchorId="2C41EB8A" wp14:editId="76708799">
                <wp:simplePos x="0" y="0"/>
                <wp:positionH relativeFrom="column">
                  <wp:posOffset>-137795</wp:posOffset>
                </wp:positionH>
                <wp:positionV relativeFrom="paragraph">
                  <wp:posOffset>35522</wp:posOffset>
                </wp:positionV>
                <wp:extent cx="3433445" cy="12985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445" cy="1298575"/>
                        </a:xfrm>
                        <a:prstGeom prst="rect">
                          <a:avLst/>
                        </a:prstGeom>
                        <a:noFill/>
                        <a:ln w="9525">
                          <a:noFill/>
                          <a:miter lim="800000"/>
                          <a:headEnd/>
                          <a:tailEnd/>
                        </a:ln>
                      </wps:spPr>
                      <wps:txbx>
                        <w:txbxContent>
                          <w:p w14:paraId="26B5F72C" w14:textId="77777777" w:rsidR="007B61EF" w:rsidRPr="002B3FBE" w:rsidRDefault="007B61EF" w:rsidP="007B61EF">
                            <w:pPr>
                              <w:rPr>
                                <w:color w:val="2E74B5" w:themeColor="accent1" w:themeShade="BF"/>
                                <w:sz w:val="16"/>
                                <w:szCs w:val="16"/>
                              </w:rPr>
                            </w:pPr>
                            <w:r w:rsidRPr="002B3FBE">
                              <w:rPr>
                                <w:color w:val="2E74B5" w:themeColor="accent1" w:themeShade="BF"/>
                                <w:sz w:val="16"/>
                                <w:szCs w:val="16"/>
                              </w:rPr>
                              <w:t xml:space="preserve">Modern Slavery includes human trafficking, forced labour, criminal exploitation (including county lines), sexual exploitation and servitude. </w:t>
                            </w:r>
                          </w:p>
                          <w:p w14:paraId="7E939FD2" w14:textId="2DD81479" w:rsidR="003B2555" w:rsidRPr="002B3FBE" w:rsidRDefault="007B61EF" w:rsidP="007B61EF">
                            <w:pPr>
                              <w:rPr>
                                <w:color w:val="2E74B5" w:themeColor="accent1" w:themeShade="BF"/>
                                <w:sz w:val="16"/>
                                <w:szCs w:val="16"/>
                              </w:rPr>
                            </w:pPr>
                            <w:r w:rsidRPr="002B3FBE">
                              <w:rPr>
                                <w:color w:val="2E74B5" w:themeColor="accent1" w:themeShade="BF"/>
                                <w:sz w:val="16"/>
                                <w:szCs w:val="16"/>
                              </w:rPr>
                              <w:t>Children under 18 are always considered victims if they are recruited, transported, transferred or harboured for exploitation regardless of consent, whether or not they have been coerced, deceived or paid to secure their compliance.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1EB8A" id="_x0000_s1033" type="#_x0000_t202" style="position:absolute;margin-left:-10.85pt;margin-top:2.8pt;width:270.35pt;height:10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" filled="f" stroked="f">
                <v:textbox>
                  <w:txbxContent>
                    <w:p w14:paraId="26B5F72C" w14:textId="77777777" w:rsidR="007B61EF" w:rsidRPr="002B3FBE" w:rsidRDefault="007B61EF" w:rsidP="007B61EF">
                      <w:pPr>
                        <w:rPr>
                          <w:color w:val="2E74B5" w:themeColor="accent1" w:themeShade="BF"/>
                          <w:sz w:val="16"/>
                          <w:szCs w:val="16"/>
                        </w:rPr>
                      </w:pPr>
                      <w:r w:rsidRPr="002B3FBE">
                        <w:rPr>
                          <w:color w:val="2E74B5" w:themeColor="accent1" w:themeShade="BF"/>
                          <w:sz w:val="16"/>
                          <w:szCs w:val="16"/>
                        </w:rPr>
                        <w:t xml:space="preserve">Modern Slavery includes human trafficking, forced labour, criminal exploitation (including county lines), sexual exploitation and servitude. </w:t>
                      </w:r>
                    </w:p>
                    <w:p w14:paraId="7E939FD2" w14:textId="2DD81479" w:rsidR="003B2555" w:rsidRPr="002B3FBE" w:rsidRDefault="007B61EF" w:rsidP="007B61EF">
                      <w:pPr>
                        <w:rPr>
                          <w:color w:val="2E74B5" w:themeColor="accent1" w:themeShade="BF"/>
                          <w:sz w:val="16"/>
                          <w:szCs w:val="16"/>
                        </w:rPr>
                      </w:pPr>
                      <w:r w:rsidRPr="002B3FBE">
                        <w:rPr>
                          <w:color w:val="2E74B5" w:themeColor="accent1" w:themeShade="BF"/>
                          <w:sz w:val="16"/>
                          <w:szCs w:val="16"/>
                        </w:rPr>
                        <w:t>Children under 18 are always considered victims if they are recruited, transported, transferred or harboured for exploitation regardless of consent, whether or not they have been coerced, deceived or paid to secure their compliance.</w:t>
                      </w:r>
                    </w:p>
                  </w:txbxContent>
                </v:textbox>
                <w10:wrap type="square"/>
              </v:shape>
            </w:pict>
          </mc:Fallback>
        </mc:AlternateContent>
      </w:r>
      <w:r w:rsidR="007B61EF">
        <w:rPr>
          <w:noProof/>
          <w:lang w:eastAsia="en-GB"/>
        </w:rPr>
        <mc:AlternateContent>
          <mc:Choice Requires="wps">
            <w:drawing>
              <wp:anchor distT="45720" distB="45720" distL="114300" distR="114300" simplePos="0" relativeHeight="251687936" behindDoc="0" locked="0" layoutInCell="1" allowOverlap="1" wp14:anchorId="3A36175A" wp14:editId="27BC064A">
                <wp:simplePos x="0" y="0"/>
                <wp:positionH relativeFrom="margin">
                  <wp:align>center</wp:align>
                </wp:positionH>
                <wp:positionV relativeFrom="paragraph">
                  <wp:posOffset>617522</wp:posOffset>
                </wp:positionV>
                <wp:extent cx="2910840" cy="927735"/>
                <wp:effectExtent l="0" t="0" r="0" b="571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927980"/>
                        </a:xfrm>
                        <a:prstGeom prst="rect">
                          <a:avLst/>
                        </a:prstGeom>
                        <a:noFill/>
                        <a:ln w="9525">
                          <a:noFill/>
                          <a:miter lim="800000"/>
                          <a:headEnd/>
                          <a:tailEnd/>
                        </a:ln>
                      </wps:spPr>
                      <wps:txbx>
                        <w:txbxContent>
                          <w:p w14:paraId="7D8B6A3F" w14:textId="4AFF62DE" w:rsidR="00E13BFD" w:rsidRPr="00E13BFD" w:rsidRDefault="007B61EF" w:rsidP="00E13BFD">
                            <w:pPr>
                              <w:jc w:val="center"/>
                              <w:rPr>
                                <w:color w:val="2E74B5" w:themeColor="accent1" w:themeShade="BF"/>
                                <w:sz w:val="32"/>
                                <w:szCs w:val="32"/>
                              </w:rPr>
                            </w:pPr>
                            <w:r>
                              <w:rPr>
                                <w:b/>
                                <w:color w:val="2E74B5" w:themeColor="accent1" w:themeShade="BF"/>
                                <w:sz w:val="32"/>
                                <w:szCs w:val="32"/>
                              </w:rPr>
                              <w:t xml:space="preserve">National Referral Mechanism (NRM) and </w:t>
                            </w:r>
                            <w:r w:rsidRPr="007B61EF">
                              <w:rPr>
                                <w:b/>
                                <w:color w:val="2E74B5" w:themeColor="accent1" w:themeShade="BF"/>
                                <w:sz w:val="32"/>
                                <w:szCs w:val="32"/>
                              </w:rPr>
                              <w:t>Independent Child Trafficking Guardians</w:t>
                            </w:r>
                            <w:r>
                              <w:rPr>
                                <w:b/>
                                <w:color w:val="2E74B5" w:themeColor="accent1" w:themeShade="BF"/>
                                <w:sz w:val="32"/>
                                <w:szCs w:val="32"/>
                              </w:rPr>
                              <w:t xml:space="preserve"> (ICTG)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6175A" id="_x0000_s1034" type="#_x0000_t202" style="position:absolute;margin-left:0;margin-top:48.6pt;width:229.2pt;height:73.05pt;z-index:2516879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" filled="f" stroked="f">
                <v:textbox>
                  <w:txbxContent>
                    <w:p w14:paraId="7D8B6A3F" w14:textId="4AFF62DE" w:rsidR="00E13BFD" w:rsidRPr="00E13BFD" w:rsidRDefault="007B61EF" w:rsidP="00E13BFD">
                      <w:pPr>
                        <w:jc w:val="center"/>
                        <w:rPr>
                          <w:color w:val="2E74B5" w:themeColor="accent1" w:themeShade="BF"/>
                          <w:sz w:val="32"/>
                          <w:szCs w:val="32"/>
                        </w:rPr>
                      </w:pPr>
                      <w:r>
                        <w:rPr>
                          <w:b/>
                          <w:color w:val="2E74B5" w:themeColor="accent1" w:themeShade="BF"/>
                          <w:sz w:val="32"/>
                          <w:szCs w:val="32"/>
                        </w:rPr>
                        <w:t xml:space="preserve">National Referral Mechanism (NRM) and </w:t>
                      </w:r>
                      <w:r w:rsidRPr="007B61EF">
                        <w:rPr>
                          <w:b/>
                          <w:color w:val="2E74B5" w:themeColor="accent1" w:themeShade="BF"/>
                          <w:sz w:val="32"/>
                          <w:szCs w:val="32"/>
                        </w:rPr>
                        <w:t>Independent Child Trafficking Guardians</w:t>
                      </w:r>
                      <w:r>
                        <w:rPr>
                          <w:b/>
                          <w:color w:val="2E74B5" w:themeColor="accent1" w:themeShade="BF"/>
                          <w:sz w:val="32"/>
                          <w:szCs w:val="32"/>
                        </w:rPr>
                        <w:t xml:space="preserve"> (ICTG)</w:t>
                      </w:r>
                    </w:p>
                  </w:txbxContent>
                </v:textbox>
                <w10:wrap type="square" anchorx="margin"/>
              </v:shape>
            </w:pict>
          </mc:Fallback>
        </mc:AlternateContent>
      </w:r>
      <w:r w:rsidR="00A11BDD">
        <w:rPr>
          <w:noProof/>
          <w:lang w:eastAsia="en-GB"/>
        </w:rPr>
        <mc:AlternateContent>
          <mc:Choice Requires="wps">
            <w:drawing>
              <wp:anchor distT="45720" distB="45720" distL="114300" distR="114300" simplePos="0" relativeHeight="251661312" behindDoc="0" locked="0" layoutInCell="1" allowOverlap="1" wp14:anchorId="15128399" wp14:editId="024F372A">
                <wp:simplePos x="0" y="0"/>
                <wp:positionH relativeFrom="margin">
                  <wp:posOffset>-75565</wp:posOffset>
                </wp:positionH>
                <wp:positionV relativeFrom="paragraph">
                  <wp:posOffset>2156460</wp:posOffset>
                </wp:positionV>
                <wp:extent cx="3307080" cy="169862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1698625"/>
                        </a:xfrm>
                        <a:prstGeom prst="rect">
                          <a:avLst/>
                        </a:prstGeom>
                        <a:noFill/>
                        <a:ln w="9525">
                          <a:noFill/>
                          <a:miter lim="800000"/>
                          <a:headEnd/>
                          <a:tailEnd/>
                        </a:ln>
                      </wps:spPr>
                      <wps:txbx>
                        <w:txbxContent>
                          <w:p w14:paraId="03692B85" w14:textId="77777777" w:rsidR="002B3FBE" w:rsidRDefault="00A11BDD" w:rsidP="002B3FBE">
                            <w:pPr>
                              <w:spacing w:after="0" w:line="240" w:lineRule="auto"/>
                              <w:rPr>
                                <w:color w:val="2E74B5" w:themeColor="accent1" w:themeShade="BF"/>
                                <w:sz w:val="18"/>
                                <w:szCs w:val="18"/>
                              </w:rPr>
                            </w:pPr>
                            <w:r>
                              <w:rPr>
                                <w:color w:val="2E74B5" w:themeColor="accent1" w:themeShade="BF"/>
                                <w:sz w:val="18"/>
                                <w:szCs w:val="18"/>
                              </w:rPr>
                              <w:t xml:space="preserve"> </w:t>
                            </w:r>
                          </w:p>
                          <w:p w14:paraId="5B24B698" w14:textId="390EAF55"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Make a Safeguarding Referral: 0300 303 0440 (Rochdale Children’s Social Care EHASH) / Contact Police on 101 / 999</w:t>
                            </w:r>
                          </w:p>
                          <w:p w14:paraId="7B552C83" w14:textId="77777777" w:rsidR="002B3FBE" w:rsidRPr="002B3FBE" w:rsidRDefault="002B3FBE" w:rsidP="002B3FBE">
                            <w:pPr>
                              <w:spacing w:after="0" w:line="240" w:lineRule="auto"/>
                              <w:rPr>
                                <w:color w:val="2E74B5" w:themeColor="accent1" w:themeShade="BF"/>
                                <w:sz w:val="16"/>
                                <w:szCs w:val="16"/>
                              </w:rPr>
                            </w:pPr>
                          </w:p>
                          <w:p w14:paraId="2A7DCFEB" w14:textId="4BB1B40D"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 xml:space="preserve">Submit NRM referral via official guidance Link to Guidance &amp; Referral Form </w:t>
                            </w:r>
                          </w:p>
                          <w:p w14:paraId="5927A7D7" w14:textId="77777777" w:rsidR="002B3FBE" w:rsidRPr="002B3FBE" w:rsidRDefault="002B3FBE" w:rsidP="002B3FBE">
                            <w:pPr>
                              <w:spacing w:after="0" w:line="240" w:lineRule="auto"/>
                              <w:rPr>
                                <w:color w:val="2E74B5" w:themeColor="accent1" w:themeShade="BF"/>
                                <w:sz w:val="16"/>
                                <w:szCs w:val="16"/>
                              </w:rPr>
                            </w:pPr>
                          </w:p>
                          <w:p w14:paraId="518E6F5F" w14:textId="0D999CF9" w:rsidR="003B2555"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Refer to ICTG Service (24/7): 0800 043 4303 Link to Guidance &amp; Referral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28399" id="_x0000_s1035" type="#_x0000_t202" style="position:absolute;margin-left:-5.95pt;margin-top:169.8pt;width:260.4pt;height:133.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" filled="f" stroked="f">
                <v:textbox>
                  <w:txbxContent>
                    <w:p w14:paraId="03692B85" w14:textId="77777777" w:rsidR="002B3FBE" w:rsidRDefault="00A11BDD" w:rsidP="002B3FBE">
                      <w:pPr>
                        <w:spacing w:after="0" w:line="240" w:lineRule="auto"/>
                        <w:rPr>
                          <w:color w:val="2E74B5" w:themeColor="accent1" w:themeShade="BF"/>
                          <w:sz w:val="18"/>
                          <w:szCs w:val="18"/>
                        </w:rPr>
                      </w:pPr>
                      <w:r>
                        <w:rPr>
                          <w:color w:val="2E74B5" w:themeColor="accent1" w:themeShade="BF"/>
                          <w:sz w:val="18"/>
                          <w:szCs w:val="18"/>
                        </w:rPr>
                        <w:t xml:space="preserve"> </w:t>
                      </w:r>
                    </w:p>
                    <w:p w14:paraId="5B24B698" w14:textId="390EAF55"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Make a Safeguarding Referral: 0300 303 0440 (Rochdale Children’s Social Care EHASH) / Contact Police on 101 / 999</w:t>
                      </w:r>
                    </w:p>
                    <w:p w14:paraId="7B552C83" w14:textId="77777777" w:rsidR="002B3FBE" w:rsidRPr="002B3FBE" w:rsidRDefault="002B3FBE" w:rsidP="002B3FBE">
                      <w:pPr>
                        <w:spacing w:after="0" w:line="240" w:lineRule="auto"/>
                        <w:rPr>
                          <w:color w:val="2E74B5" w:themeColor="accent1" w:themeShade="BF"/>
                          <w:sz w:val="16"/>
                          <w:szCs w:val="16"/>
                        </w:rPr>
                      </w:pPr>
                    </w:p>
                    <w:p w14:paraId="2A7DCFEB" w14:textId="4BB1B40D" w:rsidR="002B3FBE"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 xml:space="preserve">Submit NRM referral via official guidance Link to Guidance &amp; Referral Form </w:t>
                      </w:r>
                    </w:p>
                    <w:p w14:paraId="5927A7D7" w14:textId="77777777" w:rsidR="002B3FBE" w:rsidRPr="002B3FBE" w:rsidRDefault="002B3FBE" w:rsidP="002B3FBE">
                      <w:pPr>
                        <w:spacing w:after="0" w:line="240" w:lineRule="auto"/>
                        <w:rPr>
                          <w:color w:val="2E74B5" w:themeColor="accent1" w:themeShade="BF"/>
                          <w:sz w:val="16"/>
                          <w:szCs w:val="16"/>
                        </w:rPr>
                      </w:pPr>
                    </w:p>
                    <w:p w14:paraId="518E6F5F" w14:textId="0D999CF9" w:rsidR="003B2555" w:rsidRPr="002B3FBE" w:rsidRDefault="002B3FBE" w:rsidP="002B3FBE">
                      <w:pPr>
                        <w:spacing w:after="0" w:line="240" w:lineRule="auto"/>
                        <w:rPr>
                          <w:color w:val="2E74B5" w:themeColor="accent1" w:themeShade="BF"/>
                          <w:sz w:val="16"/>
                          <w:szCs w:val="16"/>
                        </w:rPr>
                      </w:pPr>
                      <w:r w:rsidRPr="002B3FBE">
                        <w:rPr>
                          <w:color w:val="2E74B5" w:themeColor="accent1" w:themeShade="BF"/>
                          <w:sz w:val="16"/>
                          <w:szCs w:val="16"/>
                        </w:rPr>
                        <w:t>Refer to ICTG Service (24/7): 0800 043 4303 Link to Guidance &amp; Referral Form</w:t>
                      </w:r>
                    </w:p>
                  </w:txbxContent>
                </v:textbox>
                <w10:wrap type="square" anchorx="margin"/>
              </v:shape>
            </w:pict>
          </mc:Fallback>
        </mc:AlternateContent>
      </w:r>
      <w:r w:rsidR="00A11BDD">
        <w:rPr>
          <w:noProof/>
          <w:lang w:eastAsia="en-GB"/>
        </w:rPr>
        <mc:AlternateContent>
          <mc:Choice Requires="wps">
            <w:drawing>
              <wp:anchor distT="45720" distB="45720" distL="114300" distR="114300" simplePos="0" relativeHeight="251685888" behindDoc="0" locked="0" layoutInCell="1" allowOverlap="1" wp14:anchorId="3403EAAD" wp14:editId="643A6F26">
                <wp:simplePos x="0" y="0"/>
                <wp:positionH relativeFrom="margin">
                  <wp:posOffset>-222250</wp:posOffset>
                </wp:positionH>
                <wp:positionV relativeFrom="paragraph">
                  <wp:posOffset>1878965</wp:posOffset>
                </wp:positionV>
                <wp:extent cx="3512820" cy="25146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251460"/>
                        </a:xfrm>
                        <a:prstGeom prst="rect">
                          <a:avLst/>
                        </a:prstGeom>
                        <a:noFill/>
                        <a:ln w="9525">
                          <a:noFill/>
                          <a:miter lim="800000"/>
                          <a:headEnd/>
                          <a:tailEnd/>
                        </a:ln>
                      </wps:spPr>
                      <wps:txbx>
                        <w:txbxContent>
                          <w:p w14:paraId="7E44CD9A" w14:textId="0EED9DA0" w:rsidR="00947A28" w:rsidRPr="00947A28" w:rsidRDefault="002B3FBE" w:rsidP="00947A28">
                            <w:pPr>
                              <w:jc w:val="center"/>
                              <w:rPr>
                                <w:color w:val="2E74B5" w:themeColor="accent1" w:themeShade="BF"/>
                              </w:rPr>
                            </w:pPr>
                            <w:r>
                              <w:rPr>
                                <w:b/>
                                <w:color w:val="2E74B5" w:themeColor="accent1" w:themeShade="BF"/>
                              </w:rPr>
                              <w:t>What to 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3EAAD" id="_x0000_s1036" type="#_x0000_t202" style="position:absolute;margin-left:-17.5pt;margin-top:147.95pt;width:276.6pt;height:19.8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" filled="f" stroked="f">
                <v:textbox>
                  <w:txbxContent>
                    <w:p w14:paraId="7E44CD9A" w14:textId="0EED9DA0" w:rsidR="00947A28" w:rsidRPr="00947A28" w:rsidRDefault="002B3FBE" w:rsidP="00947A28">
                      <w:pPr>
                        <w:jc w:val="center"/>
                        <w:rPr>
                          <w:color w:val="2E74B5" w:themeColor="accent1" w:themeShade="BF"/>
                        </w:rPr>
                      </w:pPr>
                      <w:r>
                        <w:rPr>
                          <w:b/>
                          <w:color w:val="2E74B5" w:themeColor="accent1" w:themeShade="BF"/>
                        </w:rPr>
                        <w:t>What to do</w:t>
                      </w:r>
                    </w:p>
                  </w:txbxContent>
                </v:textbox>
                <w10:wrap type="square" anchorx="margin"/>
              </v:shape>
            </w:pict>
          </mc:Fallback>
        </mc:AlternateContent>
      </w:r>
      <w:r w:rsidR="00F11683">
        <w:rPr>
          <w:noProof/>
          <w:lang w:eastAsia="en-GB"/>
        </w:rPr>
        <mc:AlternateContent>
          <mc:Choice Requires="wps">
            <w:drawing>
              <wp:anchor distT="45720" distB="45720" distL="114300" distR="114300" simplePos="0" relativeHeight="251683840" behindDoc="0" locked="0" layoutInCell="1" allowOverlap="1" wp14:anchorId="70B5B872" wp14:editId="1E303D7C">
                <wp:simplePos x="0" y="0"/>
                <wp:positionH relativeFrom="margin">
                  <wp:posOffset>-217805</wp:posOffset>
                </wp:positionH>
                <wp:positionV relativeFrom="paragraph">
                  <wp:posOffset>4245610</wp:posOffset>
                </wp:positionV>
                <wp:extent cx="3169920" cy="25971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259715"/>
                        </a:xfrm>
                        <a:prstGeom prst="rect">
                          <a:avLst/>
                        </a:prstGeom>
                        <a:noFill/>
                        <a:ln w="9525">
                          <a:noFill/>
                          <a:miter lim="800000"/>
                          <a:headEnd/>
                          <a:tailEnd/>
                        </a:ln>
                      </wps:spPr>
                      <wps:txbx>
                        <w:txbxContent>
                          <w:p w14:paraId="53B104BF" w14:textId="33812718" w:rsidR="00947A28" w:rsidRPr="00947A28" w:rsidRDefault="002B3FBE" w:rsidP="002B3FBE">
                            <w:pPr>
                              <w:jc w:val="center"/>
                              <w:rPr>
                                <w:color w:val="2E74B5" w:themeColor="accent1" w:themeShade="BF"/>
                              </w:rPr>
                            </w:pPr>
                            <w:r>
                              <w:rPr>
                                <w:b/>
                                <w:color w:val="2E74B5" w:themeColor="accent1" w:themeShade="BF"/>
                              </w:rPr>
                              <w:t>Key Message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5B872" id="_x0000_s1037" type="#_x0000_t202" style="position:absolute;margin-left:-17.15pt;margin-top:334.3pt;width:249.6pt;height:20.4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" filled="f" stroked="f">
                <v:textbox>
                  <w:txbxContent>
                    <w:p w14:paraId="53B104BF" w14:textId="33812718" w:rsidR="00947A28" w:rsidRPr="00947A28" w:rsidRDefault="002B3FBE" w:rsidP="002B3FBE">
                      <w:pPr>
                        <w:jc w:val="center"/>
                        <w:rPr>
                          <w:color w:val="2E74B5" w:themeColor="accent1" w:themeShade="BF"/>
                        </w:rPr>
                      </w:pPr>
                      <w:r>
                        <w:rPr>
                          <w:b/>
                          <w:color w:val="2E74B5" w:themeColor="accent1" w:themeShade="BF"/>
                        </w:rPr>
                        <w:t>Key Message</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69504" behindDoc="0" locked="0" layoutInCell="1" allowOverlap="1" wp14:anchorId="1464D46B" wp14:editId="7B35C25E">
                <wp:simplePos x="0" y="0"/>
                <wp:positionH relativeFrom="margin">
                  <wp:posOffset>6501765</wp:posOffset>
                </wp:positionH>
                <wp:positionV relativeFrom="paragraph">
                  <wp:posOffset>2186305</wp:posOffset>
                </wp:positionV>
                <wp:extent cx="3375660" cy="1656715"/>
                <wp:effectExtent l="0" t="0" r="0" b="6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1656715"/>
                        </a:xfrm>
                        <a:prstGeom prst="rect">
                          <a:avLst/>
                        </a:prstGeom>
                        <a:noFill/>
                        <a:ln w="9525">
                          <a:noFill/>
                          <a:miter lim="800000"/>
                          <a:headEnd/>
                          <a:tailEnd/>
                        </a:ln>
                      </wps:spPr>
                      <wps:txbx>
                        <w:txbxContent>
                          <w:p w14:paraId="5F441620" w14:textId="77777777"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Modern slavery is often hidden and complex, meaning victims can go unrecognised. </w:t>
                            </w:r>
                          </w:p>
                          <w:p w14:paraId="0911FE15" w14:textId="77777777" w:rsidR="007B61EF" w:rsidRPr="002B3FBE" w:rsidRDefault="007B61EF" w:rsidP="007B61EF">
                            <w:pPr>
                              <w:spacing w:after="0" w:line="240" w:lineRule="auto"/>
                              <w:rPr>
                                <w:color w:val="2E74B5" w:themeColor="accent1" w:themeShade="BF"/>
                                <w:sz w:val="16"/>
                                <w:szCs w:val="16"/>
                              </w:rPr>
                            </w:pPr>
                          </w:p>
                          <w:p w14:paraId="5211B359" w14:textId="4281CFE9"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Children may experience significant trauma and ongoing risk, even after identification. </w:t>
                            </w:r>
                          </w:p>
                          <w:p w14:paraId="325ECF9D" w14:textId="77777777" w:rsidR="007B61EF" w:rsidRPr="002B3FBE" w:rsidRDefault="007B61EF" w:rsidP="007B61EF">
                            <w:pPr>
                              <w:spacing w:after="0" w:line="240" w:lineRule="auto"/>
                              <w:rPr>
                                <w:color w:val="2E74B5" w:themeColor="accent1" w:themeShade="BF"/>
                                <w:sz w:val="16"/>
                                <w:szCs w:val="16"/>
                              </w:rPr>
                            </w:pPr>
                          </w:p>
                          <w:p w14:paraId="3FF750B3" w14:textId="124D1657" w:rsidR="00947A28"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Early identification ensures safeguarding, protection, and recognition as victims rather than offenders.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4D46B" id="Text Box 5" o:spid="_x0000_s1038" type="#_x0000_t202" style="position:absolute;margin-left:511.95pt;margin-top:172.15pt;width:265.8pt;height:130.4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" filled="f" stroked="f">
                <v:textbox>
                  <w:txbxContent>
                    <w:p w14:paraId="5F441620" w14:textId="77777777"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Modern slavery is often hidden and complex, meaning victims can go unrecognised. </w:t>
                      </w:r>
                    </w:p>
                    <w:p w14:paraId="0911FE15" w14:textId="77777777" w:rsidR="007B61EF" w:rsidRPr="002B3FBE" w:rsidRDefault="007B61EF" w:rsidP="007B61EF">
                      <w:pPr>
                        <w:spacing w:after="0" w:line="240" w:lineRule="auto"/>
                        <w:rPr>
                          <w:color w:val="2E74B5" w:themeColor="accent1" w:themeShade="BF"/>
                          <w:sz w:val="16"/>
                          <w:szCs w:val="16"/>
                        </w:rPr>
                      </w:pPr>
                    </w:p>
                    <w:p w14:paraId="5211B359" w14:textId="4281CFE9" w:rsidR="007B61EF"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 xml:space="preserve">Children may experience significant trauma and ongoing risk, even after identification. </w:t>
                      </w:r>
                    </w:p>
                    <w:p w14:paraId="325ECF9D" w14:textId="77777777" w:rsidR="007B61EF" w:rsidRPr="002B3FBE" w:rsidRDefault="007B61EF" w:rsidP="007B61EF">
                      <w:pPr>
                        <w:spacing w:after="0" w:line="240" w:lineRule="auto"/>
                        <w:rPr>
                          <w:color w:val="2E74B5" w:themeColor="accent1" w:themeShade="BF"/>
                          <w:sz w:val="16"/>
                          <w:szCs w:val="16"/>
                        </w:rPr>
                      </w:pPr>
                    </w:p>
                    <w:p w14:paraId="3FF750B3" w14:textId="124D1657" w:rsidR="00947A28" w:rsidRPr="002B3FBE" w:rsidRDefault="007B61EF" w:rsidP="007B61EF">
                      <w:pPr>
                        <w:spacing w:after="0" w:line="240" w:lineRule="auto"/>
                        <w:rPr>
                          <w:color w:val="2E74B5" w:themeColor="accent1" w:themeShade="BF"/>
                          <w:sz w:val="16"/>
                          <w:szCs w:val="16"/>
                        </w:rPr>
                      </w:pPr>
                      <w:r w:rsidRPr="002B3FBE">
                        <w:rPr>
                          <w:color w:val="2E74B5" w:themeColor="accent1" w:themeShade="BF"/>
                          <w:sz w:val="16"/>
                          <w:szCs w:val="16"/>
                        </w:rPr>
                        <w:t>Early identification ensures safeguarding, protection, and recognition as victims rather than offenders.</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7696" behindDoc="0" locked="0" layoutInCell="1" allowOverlap="1" wp14:anchorId="586E8483" wp14:editId="33F49ADC">
                <wp:simplePos x="0" y="0"/>
                <wp:positionH relativeFrom="margin">
                  <wp:posOffset>6388100</wp:posOffset>
                </wp:positionH>
                <wp:positionV relativeFrom="paragraph">
                  <wp:posOffset>1891665</wp:posOffset>
                </wp:positionV>
                <wp:extent cx="3558540" cy="27241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272415"/>
                        </a:xfrm>
                        <a:prstGeom prst="rect">
                          <a:avLst/>
                        </a:prstGeom>
                        <a:noFill/>
                        <a:ln w="9525">
                          <a:noFill/>
                          <a:miter lim="800000"/>
                          <a:headEnd/>
                          <a:tailEnd/>
                        </a:ln>
                      </wps:spPr>
                      <wps:txbx>
                        <w:txbxContent>
                          <w:p w14:paraId="5C7CD563" w14:textId="6BA9A148" w:rsidR="00947A28" w:rsidRPr="00947A28" w:rsidRDefault="007B61EF" w:rsidP="00947A28">
                            <w:pPr>
                              <w:jc w:val="center"/>
                              <w:rPr>
                                <w:color w:val="2E74B5" w:themeColor="accent1" w:themeShade="BF"/>
                              </w:rPr>
                            </w:pPr>
                            <w:r>
                              <w:rPr>
                                <w:b/>
                                <w:color w:val="2E74B5" w:themeColor="accent1" w:themeShade="BF"/>
                              </w:rPr>
                              <w:t>Why it Matters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6E8483" id="_x0000_s1039" type="#_x0000_t202" style="position:absolute;margin-left:503pt;margin-top:148.95pt;width:280.2pt;height:21.4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" filled="f" stroked="f">
                <v:textbox>
                  <w:txbxContent>
                    <w:p w14:paraId="5C7CD563" w14:textId="6BA9A148" w:rsidR="00947A28" w:rsidRPr="00947A28" w:rsidRDefault="007B61EF" w:rsidP="00947A28">
                      <w:pPr>
                        <w:jc w:val="center"/>
                        <w:rPr>
                          <w:color w:val="2E74B5" w:themeColor="accent1" w:themeShade="BF"/>
                        </w:rPr>
                      </w:pPr>
                      <w:r>
                        <w:rPr>
                          <w:b/>
                          <w:color w:val="2E74B5" w:themeColor="accent1" w:themeShade="BF"/>
                        </w:rPr>
                        <w:t>Why it Matters</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3600" behindDoc="0" locked="0" layoutInCell="1" allowOverlap="1" wp14:anchorId="2C6355E5" wp14:editId="79E2F373">
                <wp:simplePos x="0" y="0"/>
                <wp:positionH relativeFrom="margin">
                  <wp:posOffset>-203587</wp:posOffset>
                </wp:positionH>
                <wp:positionV relativeFrom="page">
                  <wp:posOffset>290258</wp:posOffset>
                </wp:positionV>
                <wp:extent cx="3497580" cy="26670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266700"/>
                        </a:xfrm>
                        <a:prstGeom prst="rect">
                          <a:avLst/>
                        </a:prstGeom>
                        <a:noFill/>
                        <a:ln w="9525">
                          <a:noFill/>
                          <a:miter lim="800000"/>
                          <a:headEnd/>
                          <a:tailEnd/>
                        </a:ln>
                      </wps:spPr>
                      <wps:txbx>
                        <w:txbxContent>
                          <w:p w14:paraId="138D40A9" w14:textId="2B9198AD" w:rsidR="00947A28" w:rsidRPr="00947A28" w:rsidRDefault="007B61EF" w:rsidP="00947A28">
                            <w:pPr>
                              <w:jc w:val="center"/>
                              <w:rPr>
                                <w:color w:val="2E74B5" w:themeColor="accent1" w:themeShade="BF"/>
                              </w:rPr>
                            </w:pPr>
                            <w:r>
                              <w:rPr>
                                <w:b/>
                                <w:color w:val="2E74B5" w:themeColor="accent1" w:themeShade="BF"/>
                              </w:rPr>
                              <w:t>Background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355E5" id="_x0000_s1040" type="#_x0000_t202" style="position:absolute;margin-left:-16.05pt;margin-top:22.85pt;width:275.4pt;height:2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" filled="f" stroked="f">
                <v:textbox>
                  <w:txbxContent>
                    <w:p w14:paraId="138D40A9" w14:textId="2B9198AD" w:rsidR="00947A28" w:rsidRPr="00947A28" w:rsidRDefault="007B61EF" w:rsidP="00947A28">
                      <w:pPr>
                        <w:jc w:val="center"/>
                        <w:rPr>
                          <w:color w:val="2E74B5" w:themeColor="accent1" w:themeShade="BF"/>
                        </w:rPr>
                      </w:pPr>
                      <w:r>
                        <w:rPr>
                          <w:b/>
                          <w:color w:val="2E74B5" w:themeColor="accent1" w:themeShade="BF"/>
                        </w:rPr>
                        <w:t>Background</w:t>
                      </w:r>
                    </w:p>
                  </w:txbxContent>
                </v:textbox>
                <w10:wrap type="square" anchorx="margin" anchory="page"/>
              </v:shape>
            </w:pict>
          </mc:Fallback>
        </mc:AlternateContent>
      </w:r>
      <w:r w:rsidR="00855090">
        <w:rPr>
          <w:noProof/>
          <w:lang w:eastAsia="en-GB"/>
        </w:rPr>
        <w:drawing>
          <wp:anchor distT="0" distB="0" distL="114300" distR="114300" simplePos="0" relativeHeight="251689984" behindDoc="1" locked="0" layoutInCell="1" allowOverlap="1" wp14:anchorId="12A28B00" wp14:editId="00BB3B2C">
            <wp:simplePos x="0" y="0"/>
            <wp:positionH relativeFrom="margin">
              <wp:posOffset>3571875</wp:posOffset>
            </wp:positionH>
            <wp:positionV relativeFrom="margin">
              <wp:posOffset>-175895</wp:posOffset>
            </wp:positionV>
            <wp:extent cx="1334770" cy="733425"/>
            <wp:effectExtent l="0" t="0" r="0" b="9525"/>
            <wp:wrapTight wrapText="bothSides">
              <wp:wrapPolygon edited="0">
                <wp:start x="0" y="0"/>
                <wp:lineTo x="0" y="21319"/>
                <wp:lineTo x="21271" y="21319"/>
                <wp:lineTo x="2127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BSCP .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4770" cy="733425"/>
                    </a:xfrm>
                    <a:prstGeom prst="rect">
                      <a:avLst/>
                    </a:prstGeom>
                  </pic:spPr>
                </pic:pic>
              </a:graphicData>
            </a:graphic>
            <wp14:sizeRelH relativeFrom="page">
              <wp14:pctWidth>0</wp14:pctWidth>
            </wp14:sizeRelH>
            <wp14:sizeRelV relativeFrom="page">
              <wp14:pctHeight>0</wp14:pctHeight>
            </wp14:sizeRelV>
          </wp:anchor>
        </w:drawing>
      </w:r>
      <w:r w:rsidR="00855090">
        <w:rPr>
          <w:noProof/>
          <w:lang w:eastAsia="en-GB"/>
        </w:rPr>
        <w:drawing>
          <wp:anchor distT="0" distB="0" distL="114300" distR="114300" simplePos="0" relativeHeight="251691008" behindDoc="1" locked="0" layoutInCell="1" allowOverlap="1" wp14:anchorId="29D9B4FE" wp14:editId="20013BFC">
            <wp:simplePos x="0" y="0"/>
            <wp:positionH relativeFrom="margin">
              <wp:posOffset>4933950</wp:posOffset>
            </wp:positionH>
            <wp:positionV relativeFrom="paragraph">
              <wp:posOffset>0</wp:posOffset>
            </wp:positionV>
            <wp:extent cx="1134110" cy="523875"/>
            <wp:effectExtent l="0" t="0" r="8890" b="9525"/>
            <wp:wrapTight wrapText="bothSides">
              <wp:wrapPolygon edited="0">
                <wp:start x="0" y="0"/>
                <wp:lineTo x="363" y="21207"/>
                <wp:lineTo x="20681" y="21207"/>
                <wp:lineTo x="21406" y="18065"/>
                <wp:lineTo x="21406" y="4713"/>
                <wp:lineTo x="2031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BSAB Logo transparen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34110" cy="523875"/>
                    </a:xfrm>
                    <a:prstGeom prst="rect">
                      <a:avLst/>
                    </a:prstGeom>
                  </pic:spPr>
                </pic:pic>
              </a:graphicData>
            </a:graphic>
            <wp14:sizeRelH relativeFrom="page">
              <wp14:pctWidth>0</wp14:pctWidth>
            </wp14:sizeRelH>
            <wp14:sizeRelV relativeFrom="page">
              <wp14:pctHeight>0</wp14:pctHeight>
            </wp14:sizeRelV>
          </wp:anchor>
        </w:drawing>
      </w:r>
      <w:r w:rsidR="00F11683">
        <w:rPr>
          <w:noProof/>
          <w:lang w:eastAsia="en-GB"/>
        </w:rPr>
        <w:drawing>
          <wp:anchor distT="0" distB="0" distL="114300" distR="114300" simplePos="0" relativeHeight="251688960" behindDoc="1" locked="0" layoutInCell="0" allowOverlap="1" wp14:anchorId="6A66EB01" wp14:editId="523BF4B6">
            <wp:simplePos x="0" y="0"/>
            <wp:positionH relativeFrom="page">
              <wp:posOffset>0</wp:posOffset>
            </wp:positionH>
            <wp:positionV relativeFrom="page">
              <wp:posOffset>-90625</wp:posOffset>
            </wp:positionV>
            <wp:extent cx="10692130" cy="7559040"/>
            <wp:effectExtent l="0" t="0" r="0" b="3810"/>
            <wp:wrapNone/>
            <wp:docPr id="15" name="Picture 15" descr="7Minute-Briefing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32875109" descr="7Minute-Briefing Templa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92130" cy="7559040"/>
                    </a:xfrm>
                    <a:prstGeom prst="rect">
                      <a:avLst/>
                    </a:prstGeom>
                    <a:noFill/>
                  </pic:spPr>
                </pic:pic>
              </a:graphicData>
            </a:graphic>
            <wp14:sizeRelH relativeFrom="page">
              <wp14:pctWidth>0</wp14:pctWidth>
            </wp14:sizeRelH>
            <wp14:sizeRelV relativeFrom="page">
              <wp14:pctHeight>0</wp14:pctHeight>
            </wp14:sizeRelV>
          </wp:anchor>
        </w:drawing>
      </w:r>
    </w:p>
    <w:sectPr w:rsidR="00FC5CA3" w:rsidSect="00487595">
      <w:headerReference w:type="even" r:id="rId11"/>
      <w:headerReference w:type="default" r:id="rId12"/>
      <w:footerReference w:type="default" r:id="rId13"/>
      <w:headerReference w:type="first" r:id="rId14"/>
      <w:pgSz w:w="16838" w:h="11906" w:orient="landscape"/>
      <w:pgMar w:top="210" w:right="765" w:bottom="210" w:left="765"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6583A" w14:textId="77777777" w:rsidR="007B0878" w:rsidRDefault="007B0878" w:rsidP="0007616E">
      <w:pPr>
        <w:spacing w:after="0" w:line="240" w:lineRule="auto"/>
      </w:pPr>
      <w:r>
        <w:separator/>
      </w:r>
    </w:p>
  </w:endnote>
  <w:endnote w:type="continuationSeparator" w:id="0">
    <w:p w14:paraId="161ABB4A" w14:textId="77777777" w:rsidR="007B0878" w:rsidRDefault="007B0878" w:rsidP="00076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F18B" w14:textId="77777777" w:rsidR="00947A28" w:rsidRPr="00947A28" w:rsidRDefault="00947A28" w:rsidP="00947A28">
    <w:pPr>
      <w:pStyle w:val="Footer"/>
      <w:jc w:val="center"/>
      <w:rPr>
        <w:color w:val="FFFFFF" w:themeColor="background1"/>
      </w:rPr>
    </w:pPr>
    <w:r w:rsidRPr="00947A28">
      <w:rPr>
        <w:color w:val="FFFFFF" w:themeColor="background1"/>
      </w:rPr>
      <w:t>Type footer here…</w:t>
    </w:r>
  </w:p>
  <w:p w14:paraId="74D83CAE" w14:textId="77777777" w:rsidR="00947A28" w:rsidRPr="00947A28" w:rsidRDefault="00947A28" w:rsidP="00947A28">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41752" w14:textId="77777777" w:rsidR="007B0878" w:rsidRDefault="007B0878" w:rsidP="0007616E">
      <w:pPr>
        <w:spacing w:after="0" w:line="240" w:lineRule="auto"/>
      </w:pPr>
      <w:r>
        <w:separator/>
      </w:r>
    </w:p>
  </w:footnote>
  <w:footnote w:type="continuationSeparator" w:id="0">
    <w:p w14:paraId="260139A8" w14:textId="77777777" w:rsidR="007B0878" w:rsidRDefault="007B0878" w:rsidP="00076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5409" w14:textId="77777777" w:rsidR="0007616E" w:rsidRDefault="00000000">
    <w:pPr>
      <w:pStyle w:val="Header"/>
    </w:pPr>
    <w:r>
      <w:rPr>
        <w:noProof/>
        <w:lang w:eastAsia="en-GB"/>
      </w:rPr>
      <w:pict w14:anchorId="24D70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0" o:spid="_x0000_s1035" type="#_x0000_t75" style="position:absolute;margin-left:0;margin-top:0;width:841.9pt;height:595.2pt;z-index:-251657216;mso-position-horizontal:center;mso-position-horizontal-relative:margin;mso-position-vertical:center;mso-position-vertical-relative:margin" o:allowincell="f">
          <v:imagedata r:id="rId1" o:title="7Minute-Briefing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D1BB" w14:textId="77777777" w:rsidR="0007616E" w:rsidRDefault="00000000">
    <w:pPr>
      <w:pStyle w:val="Header"/>
    </w:pPr>
    <w:r>
      <w:rPr>
        <w:noProof/>
        <w:lang w:eastAsia="en-GB"/>
      </w:rPr>
      <w:pict w14:anchorId="68AF5E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1" o:spid="_x0000_s1036" type="#_x0000_t75" style="position:absolute;margin-left:0;margin-top:0;width:841.9pt;height:595.2pt;z-index:-251656192;mso-position-horizontal:center;mso-position-horizontal-relative:margin;mso-position-vertical:center;mso-position-vertical-relative:margin" o:allowincell="f">
          <v:imagedata r:id="rId1" o:title="7Minute-Briefing 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B86A4FA16C324508BFCCAB8E9CBE9D7D"/>
      </w:placeholder>
      <w:temporary/>
      <w:showingPlcHdr/>
      <w15:appearance w15:val="hidden"/>
    </w:sdtPr>
    <w:sdtContent>
      <w:p w14:paraId="6B87136D" w14:textId="77777777" w:rsidR="00487595" w:rsidRDefault="00487595">
        <w:pPr>
          <w:pStyle w:val="Header"/>
        </w:pPr>
        <w:r>
          <w:t>[Type here]</w:t>
        </w:r>
      </w:p>
    </w:sdtContent>
  </w:sdt>
  <w:p w14:paraId="380137EE" w14:textId="77777777" w:rsidR="0007616E" w:rsidRDefault="00076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13FB0"/>
    <w:multiLevelType w:val="multilevel"/>
    <w:tmpl w:val="13201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1895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6E"/>
    <w:rsid w:val="00002285"/>
    <w:rsid w:val="0007616E"/>
    <w:rsid w:val="001A3103"/>
    <w:rsid w:val="002B3FBE"/>
    <w:rsid w:val="003473DA"/>
    <w:rsid w:val="003B2555"/>
    <w:rsid w:val="00487595"/>
    <w:rsid w:val="0049667A"/>
    <w:rsid w:val="004C7EE2"/>
    <w:rsid w:val="004E4945"/>
    <w:rsid w:val="00506D4E"/>
    <w:rsid w:val="00707C2E"/>
    <w:rsid w:val="007B0878"/>
    <w:rsid w:val="007B61EF"/>
    <w:rsid w:val="007F5515"/>
    <w:rsid w:val="00855090"/>
    <w:rsid w:val="0085537D"/>
    <w:rsid w:val="00873C22"/>
    <w:rsid w:val="008E7028"/>
    <w:rsid w:val="00912644"/>
    <w:rsid w:val="00947A28"/>
    <w:rsid w:val="00A11BDD"/>
    <w:rsid w:val="00A177EB"/>
    <w:rsid w:val="00C15CCC"/>
    <w:rsid w:val="00C90413"/>
    <w:rsid w:val="00CA1311"/>
    <w:rsid w:val="00CD0789"/>
    <w:rsid w:val="00D60E93"/>
    <w:rsid w:val="00DC7C48"/>
    <w:rsid w:val="00E13BFD"/>
    <w:rsid w:val="00F11683"/>
    <w:rsid w:val="00F21FAD"/>
    <w:rsid w:val="00F66392"/>
    <w:rsid w:val="00F86646"/>
    <w:rsid w:val="00F93E6C"/>
    <w:rsid w:val="00FC5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B61D8"/>
  <w15:chartTrackingRefBased/>
  <w15:docId w15:val="{38AE1493-5271-4319-9861-010131A8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16E"/>
  </w:style>
  <w:style w:type="paragraph" w:styleId="Footer">
    <w:name w:val="footer"/>
    <w:basedOn w:val="Normal"/>
    <w:link w:val="FooterChar"/>
    <w:uiPriority w:val="99"/>
    <w:unhideWhenUsed/>
    <w:rsid w:val="00076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16E"/>
  </w:style>
  <w:style w:type="character" w:styleId="Hyperlink">
    <w:name w:val="Hyperlink"/>
    <w:basedOn w:val="DefaultParagraphFont"/>
    <w:uiPriority w:val="99"/>
    <w:unhideWhenUsed/>
    <w:rsid w:val="00F86646"/>
    <w:rPr>
      <w:color w:val="0563C1" w:themeColor="hyperlink"/>
      <w:u w:val="single"/>
    </w:rPr>
  </w:style>
  <w:style w:type="paragraph" w:styleId="ListParagraph">
    <w:name w:val="List Paragraph"/>
    <w:basedOn w:val="Normal"/>
    <w:uiPriority w:val="34"/>
    <w:qFormat/>
    <w:rsid w:val="00F866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87988">
      <w:bodyDiv w:val="1"/>
      <w:marLeft w:val="0"/>
      <w:marRight w:val="0"/>
      <w:marTop w:val="0"/>
      <w:marBottom w:val="0"/>
      <w:divBdr>
        <w:top w:val="none" w:sz="0" w:space="0" w:color="auto"/>
        <w:left w:val="none" w:sz="0" w:space="0" w:color="auto"/>
        <w:bottom w:val="none" w:sz="0" w:space="0" w:color="auto"/>
        <w:right w:val="none" w:sz="0" w:space="0" w:color="auto"/>
      </w:divBdr>
      <w:divsChild>
        <w:div w:id="1512257431">
          <w:marLeft w:val="0"/>
          <w:marRight w:val="0"/>
          <w:marTop w:val="0"/>
          <w:marBottom w:val="0"/>
          <w:divBdr>
            <w:top w:val="none" w:sz="0" w:space="0" w:color="auto"/>
            <w:left w:val="none" w:sz="0" w:space="0" w:color="auto"/>
            <w:bottom w:val="none" w:sz="0" w:space="0" w:color="auto"/>
            <w:right w:val="none" w:sz="0" w:space="0" w:color="auto"/>
          </w:divBdr>
        </w:div>
        <w:div w:id="910432203">
          <w:marLeft w:val="0"/>
          <w:marRight w:val="0"/>
          <w:marTop w:val="0"/>
          <w:marBottom w:val="0"/>
          <w:divBdr>
            <w:top w:val="none" w:sz="0" w:space="0" w:color="auto"/>
            <w:left w:val="none" w:sz="0" w:space="0" w:color="auto"/>
            <w:bottom w:val="none" w:sz="0" w:space="0" w:color="auto"/>
            <w:right w:val="none" w:sz="0" w:space="0" w:color="auto"/>
          </w:divBdr>
        </w:div>
        <w:div w:id="1466846905">
          <w:marLeft w:val="0"/>
          <w:marRight w:val="0"/>
          <w:marTop w:val="0"/>
          <w:marBottom w:val="0"/>
          <w:divBdr>
            <w:top w:val="none" w:sz="0" w:space="0" w:color="auto"/>
            <w:left w:val="none" w:sz="0" w:space="0" w:color="auto"/>
            <w:bottom w:val="none" w:sz="0" w:space="0" w:color="auto"/>
            <w:right w:val="none" w:sz="0" w:space="0" w:color="auto"/>
          </w:divBdr>
        </w:div>
        <w:div w:id="701052129">
          <w:marLeft w:val="0"/>
          <w:marRight w:val="0"/>
          <w:marTop w:val="0"/>
          <w:marBottom w:val="0"/>
          <w:divBdr>
            <w:top w:val="none" w:sz="0" w:space="0" w:color="auto"/>
            <w:left w:val="none" w:sz="0" w:space="0" w:color="auto"/>
            <w:bottom w:val="none" w:sz="0" w:space="0" w:color="auto"/>
            <w:right w:val="none" w:sz="0" w:space="0" w:color="auto"/>
          </w:divBdr>
        </w:div>
        <w:div w:id="984894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6A4FA16C324508BFCCAB8E9CBE9D7D"/>
        <w:category>
          <w:name w:val="General"/>
          <w:gallery w:val="placeholder"/>
        </w:category>
        <w:types>
          <w:type w:val="bbPlcHdr"/>
        </w:types>
        <w:behaviors>
          <w:behavior w:val="content"/>
        </w:behaviors>
        <w:guid w:val="{C2239E75-8B98-4AC6-9BCC-BB025D7551B3}"/>
      </w:docPartPr>
      <w:docPartBody>
        <w:p w:rsidR="0029259E" w:rsidRDefault="00937D12" w:rsidP="00937D12">
          <w:pPr>
            <w:pStyle w:val="B86A4FA16C324508BFCCAB8E9CBE9D7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D12"/>
    <w:rsid w:val="0029259E"/>
    <w:rsid w:val="002D34AA"/>
    <w:rsid w:val="002E5880"/>
    <w:rsid w:val="00380A22"/>
    <w:rsid w:val="00600FB4"/>
    <w:rsid w:val="00851EEB"/>
    <w:rsid w:val="00937D12"/>
    <w:rsid w:val="00C15CCC"/>
    <w:rsid w:val="00E46F55"/>
    <w:rsid w:val="00F66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6A4FA16C324508BFCCAB8E9CBE9D7D">
    <w:name w:val="B86A4FA16C324508BFCCAB8E9CBE9D7D"/>
    <w:rsid w:val="00937D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4444A-D3F0-43BA-9503-44FD7D91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Blockwell, Olivia</dc:creator>
  <cp:keywords/>
  <dc:description/>
  <cp:lastModifiedBy>Carl Travis</cp:lastModifiedBy>
  <cp:revision>2</cp:revision>
  <dcterms:created xsi:type="dcterms:W3CDTF">2026-06-17T08:55:00Z</dcterms:created>
  <dcterms:modified xsi:type="dcterms:W3CDTF">2026-06-17T08:55:00Z</dcterms:modified>
</cp:coreProperties>
</file>