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1129FA" w:rsidTr="00C50F20">
        <w:tc>
          <w:tcPr>
            <w:tcW w:w="2830" w:type="dxa"/>
          </w:tcPr>
          <w:p w:rsidR="001129FA" w:rsidRDefault="001129FA" w:rsidP="00E2386E">
            <w:pPr>
              <w:pStyle w:val="NoSpacing"/>
            </w:pPr>
          </w:p>
        </w:tc>
      </w:tr>
    </w:tbl>
    <w:p w:rsidR="00E2386E" w:rsidRPr="001129FA" w:rsidRDefault="00E2386E" w:rsidP="001129FA">
      <w:pPr>
        <w:pStyle w:val="NoSpacing"/>
        <w:jc w:val="both"/>
        <w:rPr>
          <w:rFonts w:ascii="Arial" w:hAnsi="Arial" w:cs="Arial"/>
          <w:szCs w:val="24"/>
        </w:rPr>
      </w:pPr>
      <w:r w:rsidRPr="001129FA">
        <w:rPr>
          <w:rFonts w:ascii="Arial" w:hAnsi="Arial" w:cs="Arial"/>
          <w:szCs w:val="24"/>
        </w:rPr>
        <w:t>This Neglect Quick List is designed to help you quickly consider if any of the child or young person’s needs are not being fully met by their parent or carer.</w:t>
      </w:r>
      <w:r w:rsidR="006E2FD7" w:rsidRPr="001129FA">
        <w:rPr>
          <w:rFonts w:ascii="Arial" w:hAnsi="Arial" w:cs="Arial"/>
          <w:szCs w:val="24"/>
        </w:rPr>
        <w:t xml:space="preserve">  </w:t>
      </w:r>
      <w:r w:rsidRPr="001129FA">
        <w:rPr>
          <w:rFonts w:ascii="Arial" w:hAnsi="Arial" w:cs="Arial"/>
          <w:szCs w:val="24"/>
        </w:rPr>
        <w:t>For each relevant area of need, consider if any of the categories are being met, and what the impact on the child is likely to be.</w:t>
      </w:r>
      <w:r w:rsidR="001129FA" w:rsidRPr="001129FA">
        <w:rPr>
          <w:rFonts w:ascii="Arial" w:hAnsi="Arial" w:cs="Arial"/>
          <w:szCs w:val="24"/>
        </w:rPr>
        <w:t xml:space="preserve"> </w:t>
      </w:r>
    </w:p>
    <w:p w:rsidR="006E2FD7" w:rsidRPr="001129FA" w:rsidRDefault="006E2FD7" w:rsidP="001129FA">
      <w:pPr>
        <w:pStyle w:val="NoSpacing"/>
        <w:jc w:val="both"/>
        <w:rPr>
          <w:rFonts w:ascii="Arial" w:hAnsi="Arial" w:cs="Arial"/>
          <w:szCs w:val="24"/>
        </w:rPr>
      </w:pPr>
    </w:p>
    <w:p w:rsidR="006E2FD7" w:rsidRPr="001129FA" w:rsidRDefault="006E2FD7" w:rsidP="001129FA">
      <w:pPr>
        <w:pStyle w:val="NoSpacing"/>
        <w:jc w:val="both"/>
        <w:rPr>
          <w:rFonts w:ascii="Arial" w:hAnsi="Arial" w:cs="Arial"/>
          <w:szCs w:val="24"/>
        </w:rPr>
      </w:pPr>
      <w:r w:rsidRPr="001129FA">
        <w:rPr>
          <w:rFonts w:ascii="Arial" w:hAnsi="Arial" w:cs="Arial"/>
          <w:szCs w:val="24"/>
        </w:rPr>
        <w:t xml:space="preserve">A more detailed </w:t>
      </w:r>
      <w:r w:rsidRPr="001129FA">
        <w:rPr>
          <w:rFonts w:ascii="Arial" w:hAnsi="Arial" w:cs="Arial"/>
          <w:b/>
          <w:color w:val="931C80"/>
          <w:szCs w:val="24"/>
        </w:rPr>
        <w:t xml:space="preserve">Neglect </w:t>
      </w:r>
      <w:r w:rsidR="00A23077">
        <w:rPr>
          <w:rFonts w:ascii="Arial" w:hAnsi="Arial" w:cs="Arial"/>
          <w:b/>
          <w:color w:val="931C80"/>
          <w:szCs w:val="24"/>
        </w:rPr>
        <w:t>Screening Tool</w:t>
      </w:r>
      <w:r w:rsidRPr="001129FA">
        <w:rPr>
          <w:rFonts w:ascii="Arial" w:hAnsi="Arial" w:cs="Arial"/>
          <w:b/>
          <w:color w:val="931C80"/>
          <w:szCs w:val="24"/>
        </w:rPr>
        <w:t xml:space="preserve"> </w:t>
      </w:r>
      <w:r w:rsidRPr="001129FA">
        <w:rPr>
          <w:rFonts w:ascii="Arial" w:hAnsi="Arial" w:cs="Arial"/>
          <w:szCs w:val="24"/>
        </w:rPr>
        <w:t xml:space="preserve">is available on </w:t>
      </w:r>
      <w:hyperlink r:id="rId6" w:history="1">
        <w:r w:rsidRPr="00A23077">
          <w:rPr>
            <w:rStyle w:val="Hyperlink"/>
            <w:rFonts w:ascii="Arial" w:hAnsi="Arial" w:cs="Arial"/>
            <w:szCs w:val="24"/>
          </w:rPr>
          <w:t>www.rochdalesafeguarding.com</w:t>
        </w:r>
      </w:hyperlink>
      <w:r w:rsidRPr="001129FA">
        <w:rPr>
          <w:rFonts w:ascii="Arial" w:hAnsi="Arial" w:cs="Arial"/>
          <w:szCs w:val="24"/>
        </w:rPr>
        <w:t xml:space="preserve"> which may provide additional prompts and further information on each of the below areas of need.</w:t>
      </w:r>
    </w:p>
    <w:p w:rsidR="001129FA" w:rsidRPr="001129FA" w:rsidRDefault="001129FA" w:rsidP="001129FA">
      <w:pPr>
        <w:pStyle w:val="NoSpacing"/>
        <w:jc w:val="both"/>
        <w:rPr>
          <w:rFonts w:ascii="Arial" w:hAnsi="Arial" w:cs="Arial"/>
          <w:szCs w:val="24"/>
        </w:rPr>
      </w:pPr>
    </w:p>
    <w:p w:rsidR="001129FA" w:rsidRPr="001129FA" w:rsidRDefault="001129FA" w:rsidP="001129FA">
      <w:pPr>
        <w:pStyle w:val="NoSpacing"/>
        <w:jc w:val="both"/>
        <w:rPr>
          <w:rFonts w:ascii="Arial" w:hAnsi="Arial" w:cs="Arial"/>
          <w:szCs w:val="24"/>
        </w:rPr>
      </w:pPr>
      <w:r w:rsidRPr="001129FA">
        <w:rPr>
          <w:rFonts w:ascii="Arial" w:hAnsi="Arial" w:cs="Arial"/>
          <w:szCs w:val="24"/>
        </w:rPr>
        <w:t xml:space="preserve">Use this Neglect Quick List to guide you in any conversations with the family.  The best agency to respond is not always Children’s Social Care, and the </w:t>
      </w:r>
      <w:hyperlink r:id="rId7" w:history="1">
        <w:r w:rsidRPr="001129FA">
          <w:rPr>
            <w:rStyle w:val="Hyperlink"/>
            <w:rFonts w:ascii="Arial" w:hAnsi="Arial" w:cs="Arial"/>
            <w:szCs w:val="24"/>
          </w:rPr>
          <w:t>Children’s Needs and Response Framework</w:t>
        </w:r>
      </w:hyperlink>
      <w:r w:rsidRPr="001129FA">
        <w:rPr>
          <w:rFonts w:ascii="Arial" w:hAnsi="Arial" w:cs="Arial"/>
          <w:szCs w:val="24"/>
        </w:rPr>
        <w:t xml:space="preserve"> sets out the spectrum of support on offer. Please be mindful the support should be proportionate to the risks identified.</w:t>
      </w:r>
    </w:p>
    <w:p w:rsidR="00E2386E" w:rsidRDefault="00E2386E" w:rsidP="00E2386E">
      <w:pPr>
        <w:pStyle w:val="NoSpacing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803"/>
        <w:gridCol w:w="3154"/>
        <w:gridCol w:w="1417"/>
        <w:gridCol w:w="1417"/>
        <w:gridCol w:w="1418"/>
      </w:tblGrid>
      <w:tr w:rsidR="00E2386E" w:rsidRPr="00E2386E" w:rsidTr="00E2386E">
        <w:tc>
          <w:tcPr>
            <w:tcW w:w="1803" w:type="dxa"/>
            <w:shd w:val="clear" w:color="auto" w:fill="F2F2F2" w:themeFill="background1" w:themeFillShade="F2"/>
            <w:vAlign w:val="center"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  <w:b/>
              </w:rPr>
            </w:pPr>
            <w:r w:rsidRPr="00E2386E">
              <w:rPr>
                <w:rFonts w:ascii="Arial" w:hAnsi="Arial" w:cs="Arial"/>
                <w:b/>
              </w:rPr>
              <w:t>Area of need</w:t>
            </w: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  <w:b/>
              </w:rPr>
            </w:pPr>
            <w:r w:rsidRPr="00E2386E">
              <w:rPr>
                <w:rFonts w:ascii="Arial" w:hAnsi="Arial" w:cs="Arial"/>
                <w:b/>
              </w:rPr>
              <w:t>Category of need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2386E">
              <w:rPr>
                <w:rFonts w:ascii="Arial" w:hAnsi="Arial" w:cs="Arial"/>
                <w:b/>
              </w:rPr>
              <w:t>Fully met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2386E">
              <w:rPr>
                <w:rFonts w:ascii="Arial" w:hAnsi="Arial" w:cs="Arial"/>
                <w:b/>
              </w:rPr>
              <w:t>Partially met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2386E">
              <w:rPr>
                <w:rFonts w:ascii="Arial" w:hAnsi="Arial" w:cs="Arial"/>
                <w:b/>
              </w:rPr>
              <w:t>Not met</w:t>
            </w:r>
          </w:p>
        </w:tc>
      </w:tr>
      <w:tr w:rsidR="00E2386E" w:rsidRPr="00E2386E" w:rsidTr="001770E1">
        <w:tc>
          <w:tcPr>
            <w:tcW w:w="1803" w:type="dxa"/>
            <w:vMerge w:val="restart"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  <w:b/>
              </w:rPr>
            </w:pPr>
            <w:r w:rsidRPr="00E2386E">
              <w:rPr>
                <w:rFonts w:ascii="Arial" w:hAnsi="Arial" w:cs="Arial"/>
                <w:b/>
              </w:rPr>
              <w:t>Physical Care</w:t>
            </w:r>
          </w:p>
        </w:tc>
        <w:tc>
          <w:tcPr>
            <w:tcW w:w="3154" w:type="dxa"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and drink</w:t>
            </w:r>
          </w:p>
        </w:tc>
        <w:tc>
          <w:tcPr>
            <w:tcW w:w="1417" w:type="dxa"/>
            <w:shd w:val="clear" w:color="auto" w:fill="92D050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D9B9B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2386E" w:rsidRPr="00E2386E" w:rsidTr="001770E1">
        <w:tc>
          <w:tcPr>
            <w:tcW w:w="1803" w:type="dxa"/>
            <w:vMerge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154" w:type="dxa"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Clothing and bedding</w:t>
            </w:r>
          </w:p>
        </w:tc>
        <w:tc>
          <w:tcPr>
            <w:tcW w:w="1417" w:type="dxa"/>
            <w:shd w:val="clear" w:color="auto" w:fill="92D050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D9B9B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2386E" w:rsidRPr="00E2386E" w:rsidTr="001770E1">
        <w:tc>
          <w:tcPr>
            <w:tcW w:w="1803" w:type="dxa"/>
            <w:vMerge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154" w:type="dxa"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hygiene</w:t>
            </w:r>
          </w:p>
        </w:tc>
        <w:tc>
          <w:tcPr>
            <w:tcW w:w="1417" w:type="dxa"/>
            <w:shd w:val="clear" w:color="auto" w:fill="92D050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D9B9B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2386E" w:rsidRPr="00E2386E" w:rsidTr="001770E1">
        <w:tc>
          <w:tcPr>
            <w:tcW w:w="1803" w:type="dxa"/>
            <w:vMerge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154" w:type="dxa"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conditions</w:t>
            </w:r>
          </w:p>
        </w:tc>
        <w:tc>
          <w:tcPr>
            <w:tcW w:w="1417" w:type="dxa"/>
            <w:shd w:val="clear" w:color="auto" w:fill="92D050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D9B9B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2386E" w:rsidRPr="00E2386E" w:rsidTr="001770E1">
        <w:tc>
          <w:tcPr>
            <w:tcW w:w="1803" w:type="dxa"/>
            <w:vMerge w:val="restart"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  <w:b/>
              </w:rPr>
            </w:pPr>
            <w:r w:rsidRPr="00E2386E">
              <w:rPr>
                <w:rFonts w:ascii="Arial" w:hAnsi="Arial" w:cs="Arial"/>
                <w:b/>
              </w:rPr>
              <w:t>Health</w:t>
            </w:r>
          </w:p>
        </w:tc>
        <w:tc>
          <w:tcPr>
            <w:tcW w:w="3154" w:type="dxa"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 sleep</w:t>
            </w:r>
          </w:p>
        </w:tc>
        <w:tc>
          <w:tcPr>
            <w:tcW w:w="1417" w:type="dxa"/>
            <w:shd w:val="clear" w:color="auto" w:fill="92D050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D9B9B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2386E" w:rsidRPr="00E2386E" w:rsidTr="001770E1">
        <w:tc>
          <w:tcPr>
            <w:tcW w:w="1803" w:type="dxa"/>
            <w:vMerge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154" w:type="dxa"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Bedtime routines</w:t>
            </w:r>
          </w:p>
        </w:tc>
        <w:tc>
          <w:tcPr>
            <w:tcW w:w="1417" w:type="dxa"/>
            <w:shd w:val="clear" w:color="auto" w:fill="92D050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D9B9B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2386E" w:rsidRPr="00E2386E" w:rsidTr="001770E1">
        <w:tc>
          <w:tcPr>
            <w:tcW w:w="1803" w:type="dxa"/>
            <w:vMerge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154" w:type="dxa"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appointments</w:t>
            </w:r>
          </w:p>
        </w:tc>
        <w:tc>
          <w:tcPr>
            <w:tcW w:w="1417" w:type="dxa"/>
            <w:shd w:val="clear" w:color="auto" w:fill="92D050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D9B9B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2386E" w:rsidRPr="00E2386E" w:rsidTr="001770E1">
        <w:tc>
          <w:tcPr>
            <w:tcW w:w="1803" w:type="dxa"/>
            <w:vMerge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154" w:type="dxa"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Immunisations</w:t>
            </w:r>
          </w:p>
        </w:tc>
        <w:tc>
          <w:tcPr>
            <w:tcW w:w="1417" w:type="dxa"/>
            <w:shd w:val="clear" w:color="auto" w:fill="92D050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D9B9B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2386E" w:rsidRPr="00E2386E" w:rsidTr="001770E1">
        <w:tc>
          <w:tcPr>
            <w:tcW w:w="1803" w:type="dxa"/>
            <w:vMerge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154" w:type="dxa"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Illness treatment</w:t>
            </w:r>
          </w:p>
        </w:tc>
        <w:tc>
          <w:tcPr>
            <w:tcW w:w="1417" w:type="dxa"/>
            <w:shd w:val="clear" w:color="auto" w:fill="92D050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D9B9B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2386E" w:rsidRPr="00E2386E" w:rsidTr="001770E1">
        <w:tc>
          <w:tcPr>
            <w:tcW w:w="1803" w:type="dxa"/>
            <w:vMerge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154" w:type="dxa"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Disability support</w:t>
            </w:r>
          </w:p>
        </w:tc>
        <w:tc>
          <w:tcPr>
            <w:tcW w:w="1417" w:type="dxa"/>
            <w:shd w:val="clear" w:color="auto" w:fill="92D050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D9B9B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2386E" w:rsidRPr="00E2386E" w:rsidTr="001770E1">
        <w:tc>
          <w:tcPr>
            <w:tcW w:w="1803" w:type="dxa"/>
            <w:vMerge w:val="restart"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  <w:b/>
              </w:rPr>
            </w:pPr>
            <w:r w:rsidRPr="00E2386E">
              <w:rPr>
                <w:rFonts w:ascii="Arial" w:hAnsi="Arial" w:cs="Arial"/>
                <w:b/>
              </w:rPr>
              <w:t>Safety and supervision</w:t>
            </w:r>
          </w:p>
        </w:tc>
        <w:tc>
          <w:tcPr>
            <w:tcW w:w="3154" w:type="dxa"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Adaptions / equipment</w:t>
            </w:r>
          </w:p>
        </w:tc>
        <w:tc>
          <w:tcPr>
            <w:tcW w:w="1417" w:type="dxa"/>
            <w:shd w:val="clear" w:color="auto" w:fill="92D050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D9B9B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2386E" w:rsidRPr="00E2386E" w:rsidTr="001770E1">
        <w:tc>
          <w:tcPr>
            <w:tcW w:w="1803" w:type="dxa"/>
            <w:vMerge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154" w:type="dxa"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Baby handling</w:t>
            </w:r>
          </w:p>
        </w:tc>
        <w:tc>
          <w:tcPr>
            <w:tcW w:w="1417" w:type="dxa"/>
            <w:shd w:val="clear" w:color="auto" w:fill="92D050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D9B9B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2386E" w:rsidRPr="00E2386E" w:rsidTr="001770E1">
        <w:tc>
          <w:tcPr>
            <w:tcW w:w="1803" w:type="dxa"/>
            <w:vMerge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154" w:type="dxa"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care</w:t>
            </w:r>
          </w:p>
        </w:tc>
        <w:tc>
          <w:tcPr>
            <w:tcW w:w="1417" w:type="dxa"/>
            <w:shd w:val="clear" w:color="auto" w:fill="92D050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D9B9B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2386E" w:rsidRPr="00E2386E" w:rsidTr="001770E1">
        <w:tc>
          <w:tcPr>
            <w:tcW w:w="1803" w:type="dxa"/>
            <w:vMerge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154" w:type="dxa"/>
          </w:tcPr>
          <w:p w:rsidR="00E2386E" w:rsidRPr="00E2386E" w:rsidRDefault="00430C67" w:rsidP="00E238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Child’s personal whereabouts</w:t>
            </w:r>
          </w:p>
        </w:tc>
        <w:tc>
          <w:tcPr>
            <w:tcW w:w="1417" w:type="dxa"/>
            <w:shd w:val="clear" w:color="auto" w:fill="92D050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D9B9B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2386E" w:rsidRPr="00E2386E" w:rsidTr="001770E1">
        <w:tc>
          <w:tcPr>
            <w:tcW w:w="1803" w:type="dxa"/>
            <w:vMerge w:val="restart"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  <w:b/>
              </w:rPr>
            </w:pPr>
            <w:r w:rsidRPr="00E2386E">
              <w:rPr>
                <w:rFonts w:ascii="Arial" w:hAnsi="Arial" w:cs="Arial"/>
                <w:b/>
              </w:rPr>
              <w:t>Care and nurture</w:t>
            </w:r>
          </w:p>
        </w:tc>
        <w:tc>
          <w:tcPr>
            <w:tcW w:w="3154" w:type="dxa"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Child’s identity</w:t>
            </w:r>
          </w:p>
        </w:tc>
        <w:tc>
          <w:tcPr>
            <w:tcW w:w="1417" w:type="dxa"/>
            <w:shd w:val="clear" w:color="auto" w:fill="92D050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D9B9B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2386E" w:rsidRPr="00E2386E" w:rsidTr="001770E1">
        <w:tc>
          <w:tcPr>
            <w:tcW w:w="1803" w:type="dxa"/>
            <w:vMerge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154" w:type="dxa"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Emotional attachment</w:t>
            </w:r>
          </w:p>
        </w:tc>
        <w:tc>
          <w:tcPr>
            <w:tcW w:w="1417" w:type="dxa"/>
            <w:shd w:val="clear" w:color="auto" w:fill="92D050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D9B9B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2386E" w:rsidRPr="00E2386E" w:rsidTr="001770E1">
        <w:tc>
          <w:tcPr>
            <w:tcW w:w="1803" w:type="dxa"/>
            <w:vMerge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154" w:type="dxa"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Parental attachment</w:t>
            </w:r>
          </w:p>
        </w:tc>
        <w:tc>
          <w:tcPr>
            <w:tcW w:w="1417" w:type="dxa"/>
            <w:shd w:val="clear" w:color="auto" w:fill="92D050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D9B9B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2386E" w:rsidRPr="00E2386E" w:rsidTr="001770E1">
        <w:tc>
          <w:tcPr>
            <w:tcW w:w="1803" w:type="dxa"/>
            <w:vMerge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154" w:type="dxa"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Protection from risk</w:t>
            </w:r>
          </w:p>
        </w:tc>
        <w:tc>
          <w:tcPr>
            <w:tcW w:w="1417" w:type="dxa"/>
            <w:shd w:val="clear" w:color="auto" w:fill="92D050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D9B9B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2386E" w:rsidRPr="00E2386E" w:rsidTr="001770E1">
        <w:tc>
          <w:tcPr>
            <w:tcW w:w="1803" w:type="dxa"/>
            <w:vMerge w:val="restart"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  <w:b/>
              </w:rPr>
            </w:pPr>
            <w:r w:rsidRPr="00E2386E">
              <w:rPr>
                <w:rFonts w:ascii="Arial" w:hAnsi="Arial" w:cs="Arial"/>
                <w:b/>
              </w:rPr>
              <w:t>Child development</w:t>
            </w:r>
          </w:p>
        </w:tc>
        <w:tc>
          <w:tcPr>
            <w:tcW w:w="3154" w:type="dxa"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checks</w:t>
            </w:r>
          </w:p>
        </w:tc>
        <w:tc>
          <w:tcPr>
            <w:tcW w:w="1417" w:type="dxa"/>
            <w:shd w:val="clear" w:color="auto" w:fill="92D050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D9B9B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2386E" w:rsidRPr="00E2386E" w:rsidTr="001770E1">
        <w:tc>
          <w:tcPr>
            <w:tcW w:w="1803" w:type="dxa"/>
            <w:vMerge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54" w:type="dxa"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Educational attainment</w:t>
            </w:r>
          </w:p>
        </w:tc>
        <w:tc>
          <w:tcPr>
            <w:tcW w:w="1417" w:type="dxa"/>
            <w:shd w:val="clear" w:color="auto" w:fill="92D050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D9B9B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2386E" w:rsidRPr="00E2386E" w:rsidTr="001770E1">
        <w:tc>
          <w:tcPr>
            <w:tcW w:w="1803" w:type="dxa"/>
            <w:vMerge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54" w:type="dxa"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Hobbies / sport / leisure</w:t>
            </w:r>
          </w:p>
        </w:tc>
        <w:tc>
          <w:tcPr>
            <w:tcW w:w="1417" w:type="dxa"/>
            <w:shd w:val="clear" w:color="auto" w:fill="92D050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D9B9B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2386E" w:rsidRPr="00E2386E" w:rsidTr="001770E1">
        <w:tc>
          <w:tcPr>
            <w:tcW w:w="1803" w:type="dxa"/>
            <w:vMerge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54" w:type="dxa"/>
          </w:tcPr>
          <w:p w:rsidR="00E2386E" w:rsidRPr="00E2386E" w:rsidRDefault="00E2386E" w:rsidP="00E238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Healthy diet</w:t>
            </w:r>
          </w:p>
        </w:tc>
        <w:tc>
          <w:tcPr>
            <w:tcW w:w="1417" w:type="dxa"/>
            <w:shd w:val="clear" w:color="auto" w:fill="92D050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D9B9B"/>
          </w:tcPr>
          <w:p w:rsidR="00E2386E" w:rsidRPr="00E2386E" w:rsidRDefault="00E2386E" w:rsidP="00E2386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:rsidR="00E2386E" w:rsidRDefault="00E2386E" w:rsidP="00E2386E">
      <w:pPr>
        <w:pStyle w:val="NoSpacing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2386E" w:rsidRPr="00E2386E" w:rsidTr="00E2386E">
        <w:tc>
          <w:tcPr>
            <w:tcW w:w="9209" w:type="dxa"/>
            <w:shd w:val="clear" w:color="auto" w:fill="F2F2F2" w:themeFill="background1" w:themeFillShade="F2"/>
          </w:tcPr>
          <w:p w:rsidR="00E2386E" w:rsidRPr="00E2386E" w:rsidRDefault="00E2386E" w:rsidP="00942702">
            <w:pPr>
              <w:pStyle w:val="NoSpacing"/>
              <w:rPr>
                <w:rFonts w:ascii="Arial" w:hAnsi="Arial" w:cs="Arial"/>
                <w:b/>
              </w:rPr>
            </w:pPr>
            <w:r w:rsidRPr="00E2386E">
              <w:rPr>
                <w:rFonts w:ascii="Arial" w:hAnsi="Arial" w:cs="Arial"/>
                <w:b/>
              </w:rPr>
              <w:t xml:space="preserve">Personal reflections / </w:t>
            </w:r>
            <w:r w:rsidR="00720A67">
              <w:rPr>
                <w:rFonts w:ascii="Arial" w:hAnsi="Arial" w:cs="Arial"/>
                <w:b/>
              </w:rPr>
              <w:t xml:space="preserve">strengths and </w:t>
            </w:r>
            <w:r w:rsidR="00942702">
              <w:rPr>
                <w:rFonts w:ascii="Arial" w:hAnsi="Arial" w:cs="Arial"/>
                <w:b/>
              </w:rPr>
              <w:t>risk</w:t>
            </w:r>
            <w:r w:rsidR="00720A67">
              <w:rPr>
                <w:rFonts w:ascii="Arial" w:hAnsi="Arial" w:cs="Arial"/>
                <w:b/>
              </w:rPr>
              <w:t xml:space="preserve">s / </w:t>
            </w:r>
            <w:r w:rsidRPr="00E2386E">
              <w:rPr>
                <w:rFonts w:ascii="Arial" w:hAnsi="Arial" w:cs="Arial"/>
                <w:b/>
              </w:rPr>
              <w:t>next steps</w:t>
            </w:r>
          </w:p>
        </w:tc>
      </w:tr>
      <w:tr w:rsidR="00E2386E" w:rsidRPr="00E2386E" w:rsidTr="00A23077">
        <w:trPr>
          <w:trHeight w:val="1735"/>
        </w:trPr>
        <w:tc>
          <w:tcPr>
            <w:tcW w:w="9209" w:type="dxa"/>
          </w:tcPr>
          <w:p w:rsidR="001129FA" w:rsidRPr="00E2386E" w:rsidRDefault="001129FA" w:rsidP="00E2386E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C50F20" w:rsidRDefault="00C50F20" w:rsidP="00E2386E">
      <w:pPr>
        <w:pStyle w:val="NoSpacing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3685"/>
        <w:gridCol w:w="1560"/>
        <w:gridCol w:w="1984"/>
      </w:tblGrid>
      <w:tr w:rsidR="00C50F20" w:rsidRPr="00C50F20" w:rsidTr="00C50F20">
        <w:tc>
          <w:tcPr>
            <w:tcW w:w="1980" w:type="dxa"/>
            <w:shd w:val="clear" w:color="auto" w:fill="F2F2F2" w:themeFill="background1" w:themeFillShade="F2"/>
          </w:tcPr>
          <w:p w:rsidR="00C50F20" w:rsidRPr="00C50F20" w:rsidRDefault="00C50F20" w:rsidP="00E2386E">
            <w:pPr>
              <w:pStyle w:val="NoSpacing"/>
              <w:rPr>
                <w:rFonts w:ascii="Arial" w:hAnsi="Arial" w:cs="Arial"/>
                <w:b/>
              </w:rPr>
            </w:pPr>
            <w:r w:rsidRPr="00C50F20">
              <w:rPr>
                <w:rFonts w:ascii="Arial" w:hAnsi="Arial" w:cs="Arial"/>
                <w:b/>
              </w:rPr>
              <w:t>Date completed</w:t>
            </w:r>
          </w:p>
        </w:tc>
        <w:tc>
          <w:tcPr>
            <w:tcW w:w="7229" w:type="dxa"/>
            <w:gridSpan w:val="3"/>
          </w:tcPr>
          <w:p w:rsidR="00C50F20" w:rsidRPr="00C50F20" w:rsidRDefault="00C50F20" w:rsidP="00E2386E">
            <w:pPr>
              <w:pStyle w:val="NoSpacing"/>
              <w:rPr>
                <w:rFonts w:ascii="Arial" w:hAnsi="Arial" w:cs="Arial"/>
              </w:rPr>
            </w:pPr>
          </w:p>
        </w:tc>
      </w:tr>
      <w:tr w:rsidR="00C50F20" w:rsidRPr="00C50F20" w:rsidTr="00C50F20">
        <w:tc>
          <w:tcPr>
            <w:tcW w:w="1980" w:type="dxa"/>
            <w:shd w:val="clear" w:color="auto" w:fill="F2F2F2" w:themeFill="background1" w:themeFillShade="F2"/>
          </w:tcPr>
          <w:p w:rsidR="00C50F20" w:rsidRPr="00C50F20" w:rsidRDefault="00C50F20" w:rsidP="00E2386E">
            <w:pPr>
              <w:pStyle w:val="NoSpacing"/>
              <w:rPr>
                <w:rFonts w:ascii="Arial" w:hAnsi="Arial" w:cs="Arial"/>
                <w:b/>
              </w:rPr>
            </w:pPr>
            <w:r w:rsidRPr="00C50F20">
              <w:rPr>
                <w:rFonts w:ascii="Arial" w:hAnsi="Arial" w:cs="Arial"/>
                <w:b/>
              </w:rPr>
              <w:t>Name &amp; role</w:t>
            </w:r>
          </w:p>
        </w:tc>
        <w:tc>
          <w:tcPr>
            <w:tcW w:w="7229" w:type="dxa"/>
            <w:gridSpan w:val="3"/>
          </w:tcPr>
          <w:p w:rsidR="00C50F20" w:rsidRPr="00C50F20" w:rsidRDefault="00C50F20" w:rsidP="00E2386E">
            <w:pPr>
              <w:pStyle w:val="NoSpacing"/>
              <w:rPr>
                <w:rFonts w:ascii="Arial" w:hAnsi="Arial" w:cs="Arial"/>
              </w:rPr>
            </w:pPr>
          </w:p>
        </w:tc>
      </w:tr>
      <w:tr w:rsidR="006E2FD7" w:rsidRPr="00C50F20" w:rsidTr="006E2FD7">
        <w:tc>
          <w:tcPr>
            <w:tcW w:w="1980" w:type="dxa"/>
            <w:shd w:val="clear" w:color="auto" w:fill="F2F2F2" w:themeFill="background1" w:themeFillShade="F2"/>
          </w:tcPr>
          <w:p w:rsidR="006E2FD7" w:rsidRPr="00C50F20" w:rsidRDefault="006E2FD7" w:rsidP="00E2386E">
            <w:pPr>
              <w:pStyle w:val="NoSpacing"/>
              <w:rPr>
                <w:rFonts w:ascii="Arial" w:hAnsi="Arial" w:cs="Arial"/>
                <w:b/>
              </w:rPr>
            </w:pPr>
            <w:r w:rsidRPr="00C50F20">
              <w:rPr>
                <w:rFonts w:ascii="Arial" w:hAnsi="Arial" w:cs="Arial"/>
                <w:b/>
              </w:rPr>
              <w:t>Child’s name</w:t>
            </w:r>
          </w:p>
        </w:tc>
        <w:tc>
          <w:tcPr>
            <w:tcW w:w="3685" w:type="dxa"/>
          </w:tcPr>
          <w:p w:rsidR="006E2FD7" w:rsidRPr="00C50F20" w:rsidRDefault="006E2FD7" w:rsidP="00E2386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6E2FD7" w:rsidRPr="006E2FD7" w:rsidRDefault="006E2FD7" w:rsidP="00E2386E">
            <w:pPr>
              <w:pStyle w:val="NoSpacing"/>
              <w:rPr>
                <w:rFonts w:ascii="Arial" w:hAnsi="Arial" w:cs="Arial"/>
                <w:b/>
              </w:rPr>
            </w:pPr>
            <w:r w:rsidRPr="006E2FD7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984" w:type="dxa"/>
          </w:tcPr>
          <w:p w:rsidR="006E2FD7" w:rsidRPr="00C50F20" w:rsidRDefault="006E2FD7" w:rsidP="00E2386E">
            <w:pPr>
              <w:pStyle w:val="NoSpacing"/>
              <w:rPr>
                <w:rFonts w:ascii="Arial" w:hAnsi="Arial" w:cs="Arial"/>
              </w:rPr>
            </w:pPr>
          </w:p>
        </w:tc>
      </w:tr>
      <w:tr w:rsidR="00C50F20" w:rsidRPr="00C50F20" w:rsidTr="00C50F20">
        <w:tc>
          <w:tcPr>
            <w:tcW w:w="1980" w:type="dxa"/>
            <w:shd w:val="clear" w:color="auto" w:fill="F2F2F2" w:themeFill="background1" w:themeFillShade="F2"/>
          </w:tcPr>
          <w:p w:rsidR="00C50F20" w:rsidRPr="00C50F20" w:rsidRDefault="00C50F20" w:rsidP="00E2386E">
            <w:pPr>
              <w:pStyle w:val="NoSpacing"/>
              <w:rPr>
                <w:rFonts w:ascii="Arial" w:hAnsi="Arial" w:cs="Arial"/>
                <w:b/>
              </w:rPr>
            </w:pPr>
            <w:r w:rsidRPr="00C50F20">
              <w:rPr>
                <w:rFonts w:ascii="Arial" w:hAnsi="Arial" w:cs="Arial"/>
                <w:b/>
              </w:rPr>
              <w:t>Review date</w:t>
            </w:r>
          </w:p>
        </w:tc>
        <w:tc>
          <w:tcPr>
            <w:tcW w:w="7229" w:type="dxa"/>
            <w:gridSpan w:val="3"/>
          </w:tcPr>
          <w:p w:rsidR="00C50F20" w:rsidRPr="00C50F20" w:rsidRDefault="00C50F20" w:rsidP="00E2386E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C50F20" w:rsidRDefault="00C50F20" w:rsidP="00E2386E">
      <w:pPr>
        <w:pStyle w:val="NoSpacing"/>
      </w:pPr>
    </w:p>
    <w:sectPr w:rsidR="00C50F20" w:rsidSect="001129FA">
      <w:headerReference w:type="default" r:id="rId8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DE3" w:rsidRDefault="00312DE3" w:rsidP="001129FA">
      <w:pPr>
        <w:spacing w:after="0" w:line="240" w:lineRule="auto"/>
      </w:pPr>
      <w:r>
        <w:separator/>
      </w:r>
    </w:p>
  </w:endnote>
  <w:endnote w:type="continuationSeparator" w:id="0">
    <w:p w:rsidR="00312DE3" w:rsidRDefault="00312DE3" w:rsidP="0011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DE3" w:rsidRDefault="00312DE3" w:rsidP="001129FA">
      <w:pPr>
        <w:spacing w:after="0" w:line="240" w:lineRule="auto"/>
      </w:pPr>
      <w:r>
        <w:separator/>
      </w:r>
    </w:p>
  </w:footnote>
  <w:footnote w:type="continuationSeparator" w:id="0">
    <w:p w:rsidR="00312DE3" w:rsidRDefault="00312DE3" w:rsidP="00112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9FA" w:rsidRPr="00C50F20" w:rsidRDefault="001129FA" w:rsidP="001129FA">
    <w:pPr>
      <w:pStyle w:val="NoSpacing"/>
      <w:rPr>
        <w:rFonts w:ascii="Arial" w:hAnsi="Arial" w:cs="Arial"/>
        <w:b/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-648970</wp:posOffset>
          </wp:positionH>
          <wp:positionV relativeFrom="paragraph">
            <wp:posOffset>-258445</wp:posOffset>
          </wp:positionV>
          <wp:extent cx="1360805" cy="597535"/>
          <wp:effectExtent l="0" t="0" r="0" b="0"/>
          <wp:wrapThrough wrapText="bothSides">
            <wp:wrapPolygon edited="0">
              <wp:start x="0" y="0"/>
              <wp:lineTo x="0" y="20659"/>
              <wp:lineTo x="21167" y="20659"/>
              <wp:lineTo x="21167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05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</w:t>
    </w:r>
    <w:r w:rsidRPr="00C50F20">
      <w:rPr>
        <w:rFonts w:ascii="Arial" w:hAnsi="Arial" w:cs="Arial"/>
        <w:b/>
        <w:sz w:val="32"/>
        <w:szCs w:val="32"/>
      </w:rPr>
      <w:t>Neglect Tool Kit: Quick List</w:t>
    </w:r>
  </w:p>
  <w:p w:rsidR="001129FA" w:rsidRDefault="001129FA">
    <w:pPr>
      <w:pStyle w:val="Header"/>
    </w:pPr>
  </w:p>
  <w:p w:rsidR="001129FA" w:rsidRDefault="001129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6E"/>
    <w:rsid w:val="000816E6"/>
    <w:rsid w:val="001129FA"/>
    <w:rsid w:val="001770E1"/>
    <w:rsid w:val="001A03F7"/>
    <w:rsid w:val="001F2E3B"/>
    <w:rsid w:val="002366C9"/>
    <w:rsid w:val="00312DE3"/>
    <w:rsid w:val="00430C67"/>
    <w:rsid w:val="006E2FD7"/>
    <w:rsid w:val="00720A67"/>
    <w:rsid w:val="00942702"/>
    <w:rsid w:val="00A23077"/>
    <w:rsid w:val="00B923AD"/>
    <w:rsid w:val="00C50F20"/>
    <w:rsid w:val="00CF4BB2"/>
    <w:rsid w:val="00E2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F8535-099B-4331-AAE0-62575026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386E"/>
    <w:pPr>
      <w:spacing w:after="0" w:line="240" w:lineRule="auto"/>
    </w:pPr>
  </w:style>
  <w:style w:type="table" w:styleId="TableGrid">
    <w:name w:val="Table Grid"/>
    <w:basedOn w:val="TableNormal"/>
    <w:uiPriority w:val="39"/>
    <w:rsid w:val="00E23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2FD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2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FA"/>
  </w:style>
  <w:style w:type="paragraph" w:styleId="Footer">
    <w:name w:val="footer"/>
    <w:basedOn w:val="Normal"/>
    <w:link w:val="FooterChar"/>
    <w:uiPriority w:val="99"/>
    <w:unhideWhenUsed/>
    <w:rsid w:val="00112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rochdalesafeguarding.com/p/safeguarding-for-children/childrens-needs-response-framewor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chdalesafeguarding.com/p/what-is-abuse-and-neglect/neglect-childre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Rochdale BC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Burrows</dc:creator>
  <cp:keywords/>
  <dc:description/>
  <cp:lastModifiedBy>Carl Travis</cp:lastModifiedBy>
  <cp:revision>1</cp:revision>
  <dcterms:created xsi:type="dcterms:W3CDTF">2023-01-17T10:23:00Z</dcterms:created>
  <dcterms:modified xsi:type="dcterms:W3CDTF">2023-01-17T10:23:00Z</dcterms:modified>
</cp:coreProperties>
</file>