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C40" w:rsidRDefault="00FC5C40" w:rsidP="008B7FB1">
      <w:pPr>
        <w:rPr>
          <w:b/>
          <w:i/>
          <w:color w:val="C00000"/>
          <w:sz w:val="72"/>
          <w:szCs w:val="48"/>
        </w:rPr>
      </w:pPr>
      <w:r>
        <w:rPr>
          <w:noProof/>
          <w:lang w:eastAsia="en-GB"/>
        </w:rPr>
        <w:drawing>
          <wp:anchor distT="0" distB="0" distL="114300" distR="114300" simplePos="0" relativeHeight="251659264" behindDoc="0" locked="0" layoutInCell="1" allowOverlap="1" wp14:anchorId="4B7B8E7E" wp14:editId="5E1664CB">
            <wp:simplePos x="0" y="0"/>
            <wp:positionH relativeFrom="column">
              <wp:posOffset>-222250</wp:posOffset>
            </wp:positionH>
            <wp:positionV relativeFrom="paragraph">
              <wp:posOffset>-369570</wp:posOffset>
            </wp:positionV>
            <wp:extent cx="2225040" cy="1025525"/>
            <wp:effectExtent l="0" t="0" r="3810" b="3175"/>
            <wp:wrapSquare wrapText="bothSides"/>
            <wp:docPr id="8" name="Picture 8" descr="\\r1p-fps01\home$\choudhury bilal\Desktop\RBSAB Logo 2014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1p-fps01\home$\choudhury bilal\Desktop\RBSAB Logo 2014 sma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5040" cy="1025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5C40" w:rsidRDefault="00FC5C40" w:rsidP="00FC5C40">
      <w:pPr>
        <w:jc w:val="center"/>
        <w:rPr>
          <w:b/>
          <w:i/>
          <w:color w:val="C00000"/>
          <w:sz w:val="72"/>
          <w:szCs w:val="48"/>
        </w:rPr>
      </w:pPr>
    </w:p>
    <w:p w:rsidR="00FC5C40" w:rsidRDefault="00FC5C40" w:rsidP="00FC5C40">
      <w:pPr>
        <w:jc w:val="center"/>
        <w:rPr>
          <w:b/>
          <w:i/>
          <w:color w:val="C00000"/>
          <w:sz w:val="72"/>
          <w:szCs w:val="48"/>
        </w:rPr>
      </w:pPr>
    </w:p>
    <w:p w:rsidR="00FC5C40" w:rsidRDefault="00FC5C40" w:rsidP="0024766B">
      <w:pPr>
        <w:spacing w:after="0" w:line="240" w:lineRule="auto"/>
        <w:jc w:val="center"/>
        <w:rPr>
          <w:b/>
          <w:sz w:val="72"/>
          <w:szCs w:val="48"/>
        </w:rPr>
      </w:pPr>
      <w:r w:rsidRPr="00FC5C40">
        <w:rPr>
          <w:b/>
          <w:i/>
          <w:color w:val="00B0F0"/>
          <w:sz w:val="72"/>
          <w:szCs w:val="48"/>
        </w:rPr>
        <w:t>M</w:t>
      </w:r>
      <w:r>
        <w:rPr>
          <w:b/>
          <w:sz w:val="72"/>
          <w:szCs w:val="48"/>
        </w:rPr>
        <w:t>ulti Agency</w:t>
      </w:r>
      <w:r w:rsidRPr="002712B5">
        <w:rPr>
          <w:b/>
          <w:sz w:val="72"/>
          <w:szCs w:val="48"/>
        </w:rPr>
        <w:t xml:space="preserve"> </w:t>
      </w:r>
      <w:r w:rsidRPr="00FC5C40">
        <w:rPr>
          <w:b/>
          <w:i/>
          <w:color w:val="00B0F0"/>
          <w:sz w:val="72"/>
          <w:szCs w:val="48"/>
        </w:rPr>
        <w:t>R</w:t>
      </w:r>
      <w:r w:rsidRPr="002712B5">
        <w:rPr>
          <w:b/>
          <w:sz w:val="72"/>
          <w:szCs w:val="48"/>
        </w:rPr>
        <w:t xml:space="preserve">isk </w:t>
      </w:r>
      <w:r w:rsidRPr="00FC5C40">
        <w:rPr>
          <w:b/>
          <w:i/>
          <w:color w:val="00B0F0"/>
          <w:sz w:val="72"/>
          <w:szCs w:val="48"/>
        </w:rPr>
        <w:t>M</w:t>
      </w:r>
      <w:r w:rsidRPr="002712B5">
        <w:rPr>
          <w:b/>
          <w:sz w:val="72"/>
          <w:szCs w:val="48"/>
        </w:rPr>
        <w:t xml:space="preserve">anagement </w:t>
      </w:r>
      <w:r>
        <w:rPr>
          <w:b/>
          <w:sz w:val="72"/>
          <w:szCs w:val="48"/>
        </w:rPr>
        <w:t>(</w:t>
      </w:r>
      <w:r w:rsidRPr="00FC5C40">
        <w:rPr>
          <w:b/>
          <w:color w:val="00B0F0"/>
          <w:sz w:val="72"/>
          <w:szCs w:val="48"/>
        </w:rPr>
        <w:t>MRM</w:t>
      </w:r>
      <w:r>
        <w:rPr>
          <w:b/>
          <w:sz w:val="72"/>
          <w:szCs w:val="48"/>
        </w:rPr>
        <w:t xml:space="preserve">) </w:t>
      </w:r>
    </w:p>
    <w:p w:rsidR="00FC5C40" w:rsidRPr="00B20604" w:rsidRDefault="00C7226D" w:rsidP="0024766B">
      <w:pPr>
        <w:spacing w:after="0" w:line="240" w:lineRule="auto"/>
        <w:jc w:val="center"/>
        <w:rPr>
          <w:sz w:val="24"/>
          <w:szCs w:val="24"/>
        </w:rPr>
      </w:pPr>
      <w:r>
        <w:rPr>
          <w:b/>
          <w:sz w:val="72"/>
          <w:szCs w:val="48"/>
        </w:rPr>
        <w:t>P</w:t>
      </w:r>
      <w:r w:rsidR="00FC5C40" w:rsidRPr="00D52D0F">
        <w:rPr>
          <w:b/>
          <w:sz w:val="72"/>
          <w:szCs w:val="48"/>
        </w:rPr>
        <w:t>rotocol</w:t>
      </w:r>
    </w:p>
    <w:p w:rsidR="00FC5C40" w:rsidRPr="00D52D0F" w:rsidRDefault="00FC5C40" w:rsidP="00FC5C40">
      <w:pPr>
        <w:jc w:val="center"/>
        <w:rPr>
          <w:b/>
          <w:sz w:val="72"/>
          <w:szCs w:val="48"/>
        </w:rPr>
      </w:pPr>
    </w:p>
    <w:p w:rsidR="00FC5C40" w:rsidRDefault="00FC5C40" w:rsidP="00FC5C40">
      <w:pPr>
        <w:jc w:val="center"/>
        <w:rPr>
          <w:b/>
          <w:sz w:val="48"/>
          <w:szCs w:val="48"/>
        </w:rPr>
      </w:pPr>
    </w:p>
    <w:p w:rsidR="008B7FB1" w:rsidRDefault="008B7FB1" w:rsidP="00FC5C40">
      <w:pPr>
        <w:jc w:val="center"/>
        <w:rPr>
          <w:b/>
          <w:sz w:val="48"/>
          <w:szCs w:val="48"/>
        </w:rPr>
      </w:pPr>
    </w:p>
    <w:p w:rsidR="008B7FB1" w:rsidRDefault="008B7FB1" w:rsidP="00FC5C40">
      <w:pPr>
        <w:jc w:val="center"/>
        <w:rPr>
          <w:b/>
          <w:sz w:val="48"/>
          <w:szCs w:val="48"/>
        </w:rPr>
      </w:pPr>
    </w:p>
    <w:p w:rsidR="008B7FB1" w:rsidRDefault="008B7FB1" w:rsidP="00FC5C40">
      <w:pPr>
        <w:jc w:val="center"/>
        <w:rPr>
          <w:b/>
          <w:sz w:val="48"/>
          <w:szCs w:val="48"/>
        </w:rPr>
      </w:pPr>
    </w:p>
    <w:p w:rsidR="00FC5C40" w:rsidRDefault="00FC5C40" w:rsidP="00FC5C40">
      <w:pPr>
        <w:jc w:val="center"/>
        <w:rPr>
          <w:b/>
          <w:sz w:val="48"/>
          <w:szCs w:val="48"/>
        </w:rPr>
      </w:pPr>
    </w:p>
    <w:p w:rsidR="00FC5C40" w:rsidRDefault="00FC5C40" w:rsidP="00FC5C40">
      <w:pPr>
        <w:jc w:val="center"/>
        <w:rPr>
          <w:b/>
          <w:sz w:val="48"/>
          <w:szCs w:val="48"/>
        </w:rPr>
      </w:pPr>
    </w:p>
    <w:p w:rsidR="00FC5C40" w:rsidRDefault="00FC5C40" w:rsidP="00FC5C40">
      <w:pPr>
        <w:jc w:val="center"/>
        <w:rPr>
          <w:b/>
          <w:sz w:val="48"/>
          <w:szCs w:val="48"/>
        </w:rPr>
      </w:pPr>
    </w:p>
    <w:p w:rsidR="00FC5C40" w:rsidRPr="00FC5C40" w:rsidRDefault="00FC5C40" w:rsidP="00FC5C40">
      <w:pPr>
        <w:jc w:val="center"/>
        <w:rPr>
          <w:b/>
          <w:color w:val="00B0F0"/>
          <w:sz w:val="48"/>
          <w:szCs w:val="48"/>
        </w:rPr>
      </w:pP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8774"/>
      </w:tblGrid>
      <w:tr w:rsidR="00FC5C40" w:rsidRPr="005A6BF9" w:rsidTr="0024766B">
        <w:trPr>
          <w:cantSplit/>
          <w:trHeight w:val="1533"/>
          <w:jc w:val="center"/>
        </w:trPr>
        <w:tc>
          <w:tcPr>
            <w:tcW w:w="1188" w:type="dxa"/>
            <w:textDirection w:val="btLr"/>
          </w:tcPr>
          <w:p w:rsidR="00FC5C40" w:rsidRPr="009E40B6" w:rsidRDefault="00FC5C40" w:rsidP="00C978F0">
            <w:pPr>
              <w:rPr>
                <w:rFonts w:ascii="Arial" w:hAnsi="Arial" w:cs="Arial"/>
                <w:b/>
                <w:sz w:val="24"/>
                <w:szCs w:val="24"/>
              </w:rPr>
            </w:pPr>
          </w:p>
          <w:p w:rsidR="00FC5C40" w:rsidRPr="009E40B6" w:rsidRDefault="00FC5C40" w:rsidP="00C978F0">
            <w:pPr>
              <w:rPr>
                <w:rFonts w:ascii="Arial" w:hAnsi="Arial" w:cs="Arial"/>
                <w:b/>
                <w:sz w:val="24"/>
                <w:szCs w:val="24"/>
              </w:rPr>
            </w:pPr>
            <w:r w:rsidRPr="009E40B6">
              <w:rPr>
                <w:rFonts w:ascii="Arial" w:hAnsi="Arial" w:cs="Arial"/>
                <w:b/>
                <w:sz w:val="24"/>
                <w:szCs w:val="24"/>
              </w:rPr>
              <w:t xml:space="preserve">       TITLE</w:t>
            </w:r>
          </w:p>
        </w:tc>
        <w:tc>
          <w:tcPr>
            <w:tcW w:w="8774" w:type="dxa"/>
          </w:tcPr>
          <w:p w:rsidR="00FC5C40" w:rsidRPr="009E40B6" w:rsidRDefault="00FC5C40" w:rsidP="00C978F0">
            <w:pPr>
              <w:rPr>
                <w:rFonts w:ascii="Arial" w:hAnsi="Arial" w:cs="Arial"/>
                <w:sz w:val="24"/>
                <w:szCs w:val="24"/>
              </w:rPr>
            </w:pPr>
            <w:bookmarkStart w:id="0" w:name="_Toc271713823"/>
          </w:p>
          <w:p w:rsidR="00FC5C40" w:rsidRPr="009E40B6" w:rsidRDefault="00FC5C40" w:rsidP="00C978F0">
            <w:pPr>
              <w:rPr>
                <w:rFonts w:ascii="Arial" w:hAnsi="Arial" w:cs="Arial"/>
                <w:sz w:val="24"/>
                <w:szCs w:val="24"/>
              </w:rPr>
            </w:pPr>
            <w:r w:rsidRPr="009E40B6">
              <w:rPr>
                <w:rFonts w:ascii="Arial" w:hAnsi="Arial" w:cs="Arial"/>
                <w:sz w:val="24"/>
                <w:szCs w:val="24"/>
              </w:rPr>
              <w:t>Title:</w:t>
            </w:r>
            <w:bookmarkEnd w:id="0"/>
            <w:r w:rsidRPr="009E40B6">
              <w:rPr>
                <w:rFonts w:ascii="Arial" w:hAnsi="Arial" w:cs="Arial"/>
                <w:sz w:val="24"/>
                <w:szCs w:val="24"/>
              </w:rPr>
              <w:t xml:space="preserve">   </w:t>
            </w:r>
            <w:r w:rsidRPr="00FC5C40">
              <w:rPr>
                <w:rFonts w:ascii="Arial" w:hAnsi="Arial" w:cs="Arial"/>
                <w:i/>
                <w:color w:val="00B0F0"/>
                <w:sz w:val="24"/>
                <w:szCs w:val="24"/>
              </w:rPr>
              <w:t>M</w:t>
            </w:r>
            <w:r w:rsidRPr="009E40B6">
              <w:rPr>
                <w:rFonts w:ascii="Arial" w:hAnsi="Arial" w:cs="Arial"/>
                <w:sz w:val="24"/>
                <w:szCs w:val="24"/>
              </w:rPr>
              <w:t xml:space="preserve">ulti-agency </w:t>
            </w:r>
            <w:r w:rsidRPr="00FC5C40">
              <w:rPr>
                <w:rFonts w:ascii="Arial" w:hAnsi="Arial" w:cs="Arial"/>
                <w:i/>
                <w:color w:val="00B0F0"/>
                <w:sz w:val="24"/>
                <w:szCs w:val="24"/>
              </w:rPr>
              <w:t>R</w:t>
            </w:r>
            <w:r w:rsidRPr="009E40B6">
              <w:rPr>
                <w:rFonts w:ascii="Arial" w:hAnsi="Arial" w:cs="Arial"/>
                <w:sz w:val="24"/>
                <w:szCs w:val="24"/>
              </w:rPr>
              <w:t xml:space="preserve">isk </w:t>
            </w:r>
            <w:r w:rsidRPr="00FC5C40">
              <w:rPr>
                <w:rFonts w:ascii="Arial" w:hAnsi="Arial" w:cs="Arial"/>
                <w:i/>
                <w:color w:val="00B0F0"/>
                <w:sz w:val="24"/>
                <w:szCs w:val="24"/>
              </w:rPr>
              <w:t>M</w:t>
            </w:r>
            <w:r w:rsidR="00C7226D">
              <w:rPr>
                <w:rFonts w:ascii="Arial" w:hAnsi="Arial" w:cs="Arial"/>
                <w:sz w:val="24"/>
                <w:szCs w:val="24"/>
              </w:rPr>
              <w:t>anagement P</w:t>
            </w:r>
            <w:r w:rsidRPr="009E40B6">
              <w:rPr>
                <w:rFonts w:ascii="Arial" w:hAnsi="Arial" w:cs="Arial"/>
                <w:sz w:val="24"/>
                <w:szCs w:val="24"/>
              </w:rPr>
              <w:t>rotocol (</w:t>
            </w:r>
            <w:r w:rsidRPr="00FC5C40">
              <w:rPr>
                <w:rFonts w:ascii="Arial" w:hAnsi="Arial" w:cs="Arial"/>
                <w:color w:val="00B0F0"/>
                <w:sz w:val="24"/>
                <w:szCs w:val="24"/>
              </w:rPr>
              <w:t>MRM</w:t>
            </w:r>
            <w:r w:rsidRPr="009E40B6">
              <w:rPr>
                <w:rFonts w:ascii="Arial" w:hAnsi="Arial" w:cs="Arial"/>
                <w:sz w:val="24"/>
                <w:szCs w:val="24"/>
              </w:rPr>
              <w:t>)</w:t>
            </w:r>
          </w:p>
          <w:p w:rsidR="00FC5C40" w:rsidRPr="009E40B6" w:rsidRDefault="00C45605" w:rsidP="00C978F0">
            <w:pPr>
              <w:rPr>
                <w:rFonts w:ascii="Arial" w:hAnsi="Arial" w:cs="Arial"/>
                <w:sz w:val="24"/>
                <w:szCs w:val="24"/>
              </w:rPr>
            </w:pPr>
            <w:r>
              <w:rPr>
                <w:rFonts w:ascii="Arial" w:hAnsi="Arial" w:cs="Arial"/>
                <w:sz w:val="24"/>
                <w:szCs w:val="24"/>
              </w:rPr>
              <w:t>Version: 28</w:t>
            </w:r>
          </w:p>
        </w:tc>
      </w:tr>
      <w:tr w:rsidR="00FC5C40" w:rsidRPr="005A6BF9" w:rsidTr="0024766B">
        <w:trPr>
          <w:cantSplit/>
          <w:trHeight w:val="1922"/>
          <w:jc w:val="center"/>
        </w:trPr>
        <w:tc>
          <w:tcPr>
            <w:tcW w:w="1188" w:type="dxa"/>
            <w:textDirection w:val="btLr"/>
          </w:tcPr>
          <w:p w:rsidR="00FC5C40" w:rsidRPr="009E40B6" w:rsidRDefault="00FC5C40" w:rsidP="00C978F0">
            <w:pPr>
              <w:rPr>
                <w:rFonts w:ascii="Arial" w:hAnsi="Arial" w:cs="Arial"/>
                <w:b/>
                <w:sz w:val="24"/>
                <w:szCs w:val="24"/>
              </w:rPr>
            </w:pPr>
          </w:p>
          <w:p w:rsidR="00FC5C40" w:rsidRPr="009E40B6" w:rsidRDefault="00FC5C40" w:rsidP="00C978F0">
            <w:pPr>
              <w:jc w:val="center"/>
              <w:rPr>
                <w:rFonts w:ascii="Arial" w:hAnsi="Arial" w:cs="Arial"/>
                <w:b/>
                <w:sz w:val="24"/>
                <w:szCs w:val="24"/>
              </w:rPr>
            </w:pPr>
            <w:r w:rsidRPr="009E40B6">
              <w:rPr>
                <w:rFonts w:ascii="Arial" w:hAnsi="Arial" w:cs="Arial"/>
                <w:b/>
                <w:sz w:val="24"/>
                <w:szCs w:val="24"/>
              </w:rPr>
              <w:t>ADAPTATION</w:t>
            </w:r>
          </w:p>
        </w:tc>
        <w:tc>
          <w:tcPr>
            <w:tcW w:w="8774" w:type="dxa"/>
          </w:tcPr>
          <w:p w:rsidR="00FC5C40" w:rsidRDefault="00FC5C40" w:rsidP="00C978F0">
            <w:pPr>
              <w:rPr>
                <w:rFonts w:ascii="Arial" w:hAnsi="Arial" w:cs="Arial"/>
                <w:sz w:val="24"/>
                <w:szCs w:val="24"/>
              </w:rPr>
            </w:pPr>
            <w:r w:rsidRPr="009E40B6">
              <w:rPr>
                <w:rFonts w:ascii="Arial" w:hAnsi="Arial" w:cs="Arial"/>
                <w:sz w:val="24"/>
                <w:szCs w:val="24"/>
              </w:rPr>
              <w:t xml:space="preserve">Adapted by: </w:t>
            </w:r>
          </w:p>
          <w:p w:rsidR="00FC5C40" w:rsidRPr="00FC5C40" w:rsidRDefault="00FC5C40" w:rsidP="00FC5C40">
            <w:pPr>
              <w:pStyle w:val="ListParagraph"/>
              <w:numPr>
                <w:ilvl w:val="0"/>
                <w:numId w:val="7"/>
              </w:numPr>
              <w:spacing w:after="0" w:line="240" w:lineRule="auto"/>
              <w:contextualSpacing w:val="0"/>
              <w:rPr>
                <w:rFonts w:ascii="Arial" w:hAnsi="Arial" w:cs="Arial"/>
                <w:sz w:val="24"/>
                <w:szCs w:val="24"/>
              </w:rPr>
            </w:pPr>
            <w:proofErr w:type="spellStart"/>
            <w:r w:rsidRPr="00FC5C40">
              <w:rPr>
                <w:rFonts w:ascii="Arial" w:hAnsi="Arial" w:cs="Arial"/>
                <w:sz w:val="24"/>
                <w:szCs w:val="24"/>
              </w:rPr>
              <w:t>Kaleel</w:t>
            </w:r>
            <w:proofErr w:type="spellEnd"/>
            <w:r w:rsidRPr="00FC5C40">
              <w:rPr>
                <w:rFonts w:ascii="Arial" w:hAnsi="Arial" w:cs="Arial"/>
                <w:sz w:val="24"/>
                <w:szCs w:val="24"/>
              </w:rPr>
              <w:t xml:space="preserve"> Khan – Social Worker - RBC</w:t>
            </w:r>
          </w:p>
          <w:p w:rsidR="00FC5C40" w:rsidRPr="00FC5C40" w:rsidRDefault="00FC5C40" w:rsidP="00FC5C40">
            <w:pPr>
              <w:pStyle w:val="ListParagraph"/>
              <w:numPr>
                <w:ilvl w:val="0"/>
                <w:numId w:val="7"/>
              </w:numPr>
              <w:spacing w:after="0" w:line="240" w:lineRule="auto"/>
              <w:contextualSpacing w:val="0"/>
              <w:rPr>
                <w:rFonts w:ascii="Arial" w:hAnsi="Arial" w:cs="Arial"/>
                <w:sz w:val="24"/>
                <w:szCs w:val="24"/>
              </w:rPr>
            </w:pPr>
            <w:r w:rsidRPr="00FC5C40">
              <w:rPr>
                <w:rFonts w:ascii="Arial" w:hAnsi="Arial" w:cs="Arial"/>
                <w:sz w:val="24"/>
                <w:szCs w:val="24"/>
              </w:rPr>
              <w:t>Jane Tim</w:t>
            </w:r>
            <w:r w:rsidR="009A6A6E">
              <w:rPr>
                <w:rFonts w:ascii="Arial" w:hAnsi="Arial" w:cs="Arial"/>
                <w:sz w:val="24"/>
                <w:szCs w:val="24"/>
              </w:rPr>
              <w:t>son – Head of Safeguarding and P</w:t>
            </w:r>
            <w:r w:rsidRPr="00FC5C40">
              <w:rPr>
                <w:rFonts w:ascii="Arial" w:hAnsi="Arial" w:cs="Arial"/>
                <w:sz w:val="24"/>
                <w:szCs w:val="24"/>
              </w:rPr>
              <w:t>ractice Assurance - RBC</w:t>
            </w:r>
          </w:p>
          <w:p w:rsidR="00FC5C40" w:rsidRPr="00FC5C40" w:rsidRDefault="00FC5C40" w:rsidP="00FC5C40">
            <w:pPr>
              <w:pStyle w:val="ListParagraph"/>
              <w:numPr>
                <w:ilvl w:val="0"/>
                <w:numId w:val="7"/>
              </w:numPr>
              <w:spacing w:after="0" w:line="240" w:lineRule="auto"/>
              <w:contextualSpacing w:val="0"/>
              <w:rPr>
                <w:rFonts w:ascii="Arial" w:hAnsi="Arial" w:cs="Arial"/>
                <w:sz w:val="24"/>
                <w:szCs w:val="24"/>
              </w:rPr>
            </w:pPr>
            <w:r w:rsidRPr="00FC5C40">
              <w:rPr>
                <w:rFonts w:ascii="Arial" w:hAnsi="Arial" w:cs="Arial"/>
                <w:sz w:val="24"/>
                <w:szCs w:val="24"/>
              </w:rPr>
              <w:t>Karen McCo</w:t>
            </w:r>
            <w:r w:rsidR="009A6A6E">
              <w:rPr>
                <w:rFonts w:ascii="Arial" w:hAnsi="Arial" w:cs="Arial"/>
                <w:sz w:val="24"/>
                <w:szCs w:val="24"/>
              </w:rPr>
              <w:t>rmick – Designated Nurse Adult S</w:t>
            </w:r>
            <w:r w:rsidRPr="00FC5C40">
              <w:rPr>
                <w:rFonts w:ascii="Arial" w:hAnsi="Arial" w:cs="Arial"/>
                <w:sz w:val="24"/>
                <w:szCs w:val="24"/>
              </w:rPr>
              <w:t>afeguarding HMR CCG</w:t>
            </w:r>
          </w:p>
          <w:p w:rsidR="00FC5C40" w:rsidRPr="001A04EE" w:rsidRDefault="00FC5C40" w:rsidP="00C978F0">
            <w:pPr>
              <w:pStyle w:val="ListParagraph"/>
              <w:rPr>
                <w:rFonts w:cs="Arial"/>
                <w:sz w:val="16"/>
                <w:szCs w:val="16"/>
              </w:rPr>
            </w:pPr>
          </w:p>
          <w:p w:rsidR="00FC5C40" w:rsidRPr="009E40B6" w:rsidRDefault="00FC5C40" w:rsidP="00C978F0">
            <w:pPr>
              <w:rPr>
                <w:rFonts w:ascii="Arial" w:hAnsi="Arial" w:cs="Arial"/>
                <w:sz w:val="24"/>
                <w:szCs w:val="24"/>
              </w:rPr>
            </w:pPr>
            <w:r w:rsidRPr="009E40B6">
              <w:rPr>
                <w:rFonts w:ascii="Arial" w:hAnsi="Arial" w:cs="Arial"/>
                <w:sz w:val="24"/>
                <w:szCs w:val="24"/>
              </w:rPr>
              <w:t>With thanks to Plymouth City Cou</w:t>
            </w:r>
            <w:r w:rsidR="006149AD">
              <w:rPr>
                <w:rFonts w:ascii="Arial" w:hAnsi="Arial" w:cs="Arial"/>
                <w:sz w:val="24"/>
                <w:szCs w:val="24"/>
              </w:rPr>
              <w:t>ncil, Sheffield City Council,</w:t>
            </w:r>
            <w:r w:rsidRPr="009E40B6">
              <w:rPr>
                <w:rFonts w:ascii="Arial" w:hAnsi="Arial" w:cs="Arial"/>
                <w:sz w:val="24"/>
                <w:szCs w:val="24"/>
              </w:rPr>
              <w:t xml:space="preserve"> Derbyshire County Council</w:t>
            </w:r>
            <w:r w:rsidR="006149AD">
              <w:rPr>
                <w:rFonts w:ascii="Arial" w:hAnsi="Arial" w:cs="Arial"/>
                <w:sz w:val="24"/>
                <w:szCs w:val="24"/>
              </w:rPr>
              <w:t xml:space="preserve"> and Cambridgeshire and Peterborough Safeguarding Adults Board.</w:t>
            </w:r>
          </w:p>
        </w:tc>
      </w:tr>
      <w:tr w:rsidR="00FC5C40" w:rsidRPr="005A6BF9" w:rsidTr="0024766B">
        <w:trPr>
          <w:cantSplit/>
          <w:trHeight w:val="2683"/>
          <w:jc w:val="center"/>
        </w:trPr>
        <w:tc>
          <w:tcPr>
            <w:tcW w:w="1188" w:type="dxa"/>
            <w:textDirection w:val="btLr"/>
          </w:tcPr>
          <w:p w:rsidR="00FC5C40" w:rsidRPr="009E40B6" w:rsidRDefault="00FC5C40" w:rsidP="00C978F0">
            <w:pPr>
              <w:jc w:val="center"/>
              <w:rPr>
                <w:rFonts w:ascii="Arial" w:hAnsi="Arial" w:cs="Arial"/>
                <w:b/>
                <w:sz w:val="24"/>
                <w:szCs w:val="24"/>
              </w:rPr>
            </w:pPr>
          </w:p>
          <w:p w:rsidR="00FC5C40" w:rsidRPr="009E40B6" w:rsidRDefault="00FC5C40" w:rsidP="00C978F0">
            <w:pPr>
              <w:jc w:val="center"/>
              <w:rPr>
                <w:rFonts w:ascii="Arial" w:hAnsi="Arial" w:cs="Arial"/>
                <w:b/>
                <w:sz w:val="24"/>
                <w:szCs w:val="24"/>
              </w:rPr>
            </w:pPr>
            <w:r w:rsidRPr="009E40B6">
              <w:rPr>
                <w:rFonts w:ascii="Arial" w:hAnsi="Arial" w:cs="Arial"/>
                <w:b/>
                <w:sz w:val="24"/>
                <w:szCs w:val="24"/>
              </w:rPr>
              <w:t>BOARD APROVAL</w:t>
            </w:r>
          </w:p>
        </w:tc>
        <w:tc>
          <w:tcPr>
            <w:tcW w:w="8774" w:type="dxa"/>
          </w:tcPr>
          <w:p w:rsidR="00FC5C40" w:rsidRPr="009E40B6" w:rsidRDefault="00FC5C40" w:rsidP="00C978F0">
            <w:pPr>
              <w:rPr>
                <w:rFonts w:ascii="Arial" w:hAnsi="Arial" w:cs="Arial"/>
                <w:sz w:val="24"/>
                <w:szCs w:val="24"/>
              </w:rPr>
            </w:pPr>
            <w:r w:rsidRPr="009E40B6">
              <w:rPr>
                <w:rFonts w:ascii="Arial" w:hAnsi="Arial" w:cs="Arial"/>
                <w:sz w:val="24"/>
                <w:szCs w:val="24"/>
              </w:rPr>
              <w:t xml:space="preserve">Referred for approval by: Mike O’Keeffe </w:t>
            </w:r>
          </w:p>
          <w:p w:rsidR="00FC5C40" w:rsidRPr="009E40B6" w:rsidRDefault="00FC5C40" w:rsidP="00C978F0">
            <w:pPr>
              <w:rPr>
                <w:rFonts w:ascii="Arial" w:hAnsi="Arial" w:cs="Arial"/>
                <w:sz w:val="24"/>
                <w:szCs w:val="24"/>
              </w:rPr>
            </w:pPr>
            <w:r w:rsidRPr="009E40B6">
              <w:rPr>
                <w:rFonts w:ascii="Arial" w:hAnsi="Arial" w:cs="Arial"/>
                <w:sz w:val="24"/>
                <w:szCs w:val="24"/>
              </w:rPr>
              <w:t>Date of Referral: 1</w:t>
            </w:r>
            <w:r w:rsidRPr="009E40B6">
              <w:rPr>
                <w:rFonts w:ascii="Arial" w:hAnsi="Arial" w:cs="Arial"/>
                <w:sz w:val="24"/>
                <w:szCs w:val="24"/>
                <w:vertAlign w:val="superscript"/>
              </w:rPr>
              <w:t>st</w:t>
            </w:r>
            <w:r w:rsidRPr="009E40B6">
              <w:rPr>
                <w:rFonts w:ascii="Arial" w:hAnsi="Arial" w:cs="Arial"/>
                <w:sz w:val="24"/>
                <w:szCs w:val="24"/>
              </w:rPr>
              <w:t xml:space="preserve"> February 2015</w:t>
            </w:r>
          </w:p>
          <w:p w:rsidR="00FC5C40" w:rsidRPr="009E40B6" w:rsidRDefault="00FC5C40" w:rsidP="00C978F0">
            <w:pPr>
              <w:rPr>
                <w:rFonts w:ascii="Arial" w:eastAsia="Calibri" w:hAnsi="Arial" w:cs="Arial"/>
                <w:sz w:val="24"/>
                <w:szCs w:val="24"/>
              </w:rPr>
            </w:pPr>
            <w:r w:rsidRPr="009E40B6">
              <w:rPr>
                <w:rFonts w:ascii="Arial" w:hAnsi="Arial" w:cs="Arial"/>
                <w:sz w:val="24"/>
                <w:szCs w:val="24"/>
              </w:rPr>
              <w:t xml:space="preserve">Approved by: </w:t>
            </w:r>
            <w:r w:rsidRPr="009E40B6">
              <w:rPr>
                <w:rFonts w:ascii="Arial" w:eastAsia="Calibri" w:hAnsi="Arial" w:cs="Arial"/>
                <w:sz w:val="24"/>
                <w:szCs w:val="24"/>
              </w:rPr>
              <w:t>Rochdale Safeguarding Adult Review and Practice Excellence Group</w:t>
            </w:r>
          </w:p>
          <w:p w:rsidR="00FC5C40" w:rsidRPr="009E40B6" w:rsidRDefault="00FC5C40" w:rsidP="00C978F0">
            <w:pPr>
              <w:rPr>
                <w:rFonts w:ascii="Arial" w:eastAsia="Calibri" w:hAnsi="Arial" w:cs="Arial"/>
                <w:sz w:val="24"/>
                <w:szCs w:val="24"/>
              </w:rPr>
            </w:pPr>
            <w:r w:rsidRPr="009E40B6">
              <w:rPr>
                <w:rFonts w:ascii="Arial" w:eastAsia="Calibri" w:hAnsi="Arial" w:cs="Arial"/>
                <w:sz w:val="24"/>
                <w:szCs w:val="24"/>
              </w:rPr>
              <w:t xml:space="preserve">Approved by:  Rochdale Borough Safeguarding Adults Board </w:t>
            </w:r>
          </w:p>
          <w:p w:rsidR="00FC5C40" w:rsidRPr="009E40B6" w:rsidRDefault="00FC5C40" w:rsidP="00C978F0">
            <w:pPr>
              <w:rPr>
                <w:rFonts w:ascii="Arial" w:hAnsi="Arial" w:cs="Arial"/>
                <w:sz w:val="24"/>
                <w:szCs w:val="24"/>
              </w:rPr>
            </w:pPr>
            <w:r w:rsidRPr="009E40B6">
              <w:rPr>
                <w:rFonts w:ascii="Arial" w:hAnsi="Arial" w:cs="Arial"/>
                <w:sz w:val="24"/>
                <w:szCs w:val="24"/>
              </w:rPr>
              <w:t>Approval date: 2</w:t>
            </w:r>
            <w:r w:rsidRPr="009E40B6">
              <w:rPr>
                <w:rFonts w:ascii="Arial" w:hAnsi="Arial" w:cs="Arial"/>
                <w:sz w:val="24"/>
                <w:szCs w:val="24"/>
                <w:vertAlign w:val="superscript"/>
              </w:rPr>
              <w:t>nd</w:t>
            </w:r>
            <w:r w:rsidRPr="009E40B6">
              <w:rPr>
                <w:rFonts w:ascii="Arial" w:hAnsi="Arial" w:cs="Arial"/>
                <w:sz w:val="24"/>
                <w:szCs w:val="24"/>
              </w:rPr>
              <w:t xml:space="preserve"> February 2015</w:t>
            </w:r>
          </w:p>
        </w:tc>
      </w:tr>
      <w:tr w:rsidR="00FC5C40" w:rsidRPr="005A6BF9" w:rsidTr="0024766B">
        <w:trPr>
          <w:cantSplit/>
          <w:trHeight w:val="1818"/>
          <w:jc w:val="center"/>
        </w:trPr>
        <w:tc>
          <w:tcPr>
            <w:tcW w:w="1188" w:type="dxa"/>
            <w:textDirection w:val="btLr"/>
          </w:tcPr>
          <w:p w:rsidR="00FC5C40" w:rsidRPr="009E40B6" w:rsidRDefault="00FC5C40" w:rsidP="00C978F0">
            <w:pPr>
              <w:rPr>
                <w:rFonts w:ascii="Arial" w:hAnsi="Arial" w:cs="Arial"/>
                <w:b/>
                <w:sz w:val="24"/>
                <w:szCs w:val="24"/>
              </w:rPr>
            </w:pPr>
          </w:p>
          <w:p w:rsidR="00FC5C40" w:rsidRPr="009E40B6" w:rsidRDefault="00FC5C40" w:rsidP="00C978F0">
            <w:pPr>
              <w:jc w:val="center"/>
              <w:rPr>
                <w:rFonts w:ascii="Arial" w:hAnsi="Arial" w:cs="Arial"/>
                <w:b/>
                <w:sz w:val="24"/>
                <w:szCs w:val="24"/>
              </w:rPr>
            </w:pPr>
            <w:r w:rsidRPr="009E40B6">
              <w:rPr>
                <w:rFonts w:ascii="Arial" w:hAnsi="Arial" w:cs="Arial"/>
                <w:b/>
                <w:sz w:val="24"/>
                <w:szCs w:val="24"/>
              </w:rPr>
              <w:t>CIRCULATION</w:t>
            </w:r>
          </w:p>
        </w:tc>
        <w:tc>
          <w:tcPr>
            <w:tcW w:w="8774" w:type="dxa"/>
          </w:tcPr>
          <w:p w:rsidR="00FC5C40" w:rsidRPr="009E40B6" w:rsidRDefault="00FC5C40" w:rsidP="00C978F0">
            <w:pPr>
              <w:rPr>
                <w:rFonts w:ascii="Arial" w:hAnsi="Arial" w:cs="Arial"/>
                <w:sz w:val="24"/>
                <w:szCs w:val="24"/>
              </w:rPr>
            </w:pPr>
            <w:r w:rsidRPr="009E40B6">
              <w:rPr>
                <w:rFonts w:ascii="Arial" w:hAnsi="Arial" w:cs="Arial"/>
                <w:sz w:val="24"/>
                <w:szCs w:val="24"/>
              </w:rPr>
              <w:t>Issue Date:  1</w:t>
            </w:r>
            <w:r w:rsidRPr="009E40B6">
              <w:rPr>
                <w:rFonts w:ascii="Arial" w:hAnsi="Arial" w:cs="Arial"/>
                <w:sz w:val="24"/>
                <w:szCs w:val="24"/>
                <w:vertAlign w:val="superscript"/>
              </w:rPr>
              <w:t>st</w:t>
            </w:r>
            <w:r w:rsidRPr="009E40B6">
              <w:rPr>
                <w:rFonts w:ascii="Arial" w:hAnsi="Arial" w:cs="Arial"/>
                <w:sz w:val="24"/>
                <w:szCs w:val="24"/>
              </w:rPr>
              <w:t xml:space="preserve"> March 2015</w:t>
            </w:r>
          </w:p>
          <w:p w:rsidR="00FC5C40" w:rsidRPr="009E40B6" w:rsidRDefault="00FC5C40" w:rsidP="00C978F0">
            <w:pPr>
              <w:rPr>
                <w:rFonts w:ascii="Arial" w:hAnsi="Arial" w:cs="Arial"/>
                <w:sz w:val="24"/>
                <w:szCs w:val="24"/>
              </w:rPr>
            </w:pPr>
            <w:r w:rsidRPr="009E40B6">
              <w:rPr>
                <w:rFonts w:ascii="Arial" w:hAnsi="Arial" w:cs="Arial"/>
                <w:sz w:val="24"/>
                <w:szCs w:val="24"/>
              </w:rPr>
              <w:t>Circulated by: Jane Timson</w:t>
            </w:r>
          </w:p>
          <w:p w:rsidR="00FC5C40" w:rsidRPr="009E40B6" w:rsidRDefault="00FC5C40" w:rsidP="006D235D">
            <w:pPr>
              <w:rPr>
                <w:rFonts w:ascii="Arial" w:hAnsi="Arial" w:cs="Arial"/>
                <w:sz w:val="24"/>
                <w:szCs w:val="24"/>
              </w:rPr>
            </w:pPr>
            <w:r w:rsidRPr="009E40B6">
              <w:rPr>
                <w:rFonts w:ascii="Arial" w:hAnsi="Arial" w:cs="Arial"/>
                <w:sz w:val="24"/>
                <w:szCs w:val="24"/>
              </w:rPr>
              <w:t xml:space="preserve">Issued to: Directors of </w:t>
            </w:r>
            <w:r w:rsidR="006D235D" w:rsidRPr="008B7FB1">
              <w:rPr>
                <w:rFonts w:ascii="Arial" w:hAnsi="Arial" w:cs="Arial"/>
                <w:sz w:val="24"/>
                <w:szCs w:val="24"/>
                <w:shd w:val="clear" w:color="auto" w:fill="FFFFFF" w:themeFill="background1"/>
              </w:rPr>
              <w:t>S</w:t>
            </w:r>
            <w:r w:rsidRPr="008B7FB1">
              <w:rPr>
                <w:rFonts w:ascii="Arial" w:hAnsi="Arial" w:cs="Arial"/>
                <w:sz w:val="24"/>
                <w:szCs w:val="24"/>
                <w:shd w:val="clear" w:color="auto" w:fill="FFFFFF" w:themeFill="background1"/>
              </w:rPr>
              <w:t>a</w:t>
            </w:r>
            <w:r w:rsidRPr="009E40B6">
              <w:rPr>
                <w:rFonts w:ascii="Arial" w:hAnsi="Arial" w:cs="Arial"/>
                <w:sz w:val="24"/>
                <w:szCs w:val="24"/>
              </w:rPr>
              <w:t xml:space="preserve">feguarding </w:t>
            </w:r>
            <w:r>
              <w:rPr>
                <w:rFonts w:ascii="Arial" w:hAnsi="Arial" w:cs="Arial"/>
                <w:sz w:val="24"/>
                <w:szCs w:val="24"/>
              </w:rPr>
              <w:t xml:space="preserve">- </w:t>
            </w:r>
            <w:r w:rsidRPr="009E40B6">
              <w:rPr>
                <w:rFonts w:ascii="Arial" w:hAnsi="Arial" w:cs="Arial"/>
                <w:sz w:val="24"/>
                <w:szCs w:val="24"/>
              </w:rPr>
              <w:t>partner agencies</w:t>
            </w:r>
          </w:p>
        </w:tc>
      </w:tr>
      <w:tr w:rsidR="00FC5C40" w:rsidRPr="005A6BF9" w:rsidTr="0024766B">
        <w:trPr>
          <w:cantSplit/>
          <w:trHeight w:val="1545"/>
          <w:jc w:val="center"/>
        </w:trPr>
        <w:tc>
          <w:tcPr>
            <w:tcW w:w="1188" w:type="dxa"/>
            <w:textDirection w:val="btLr"/>
          </w:tcPr>
          <w:p w:rsidR="00FC5C40" w:rsidRPr="009E40B6" w:rsidRDefault="00FC5C40" w:rsidP="00C978F0">
            <w:pPr>
              <w:rPr>
                <w:rFonts w:ascii="Arial" w:hAnsi="Arial" w:cs="Arial"/>
                <w:b/>
                <w:sz w:val="24"/>
                <w:szCs w:val="24"/>
              </w:rPr>
            </w:pPr>
          </w:p>
          <w:p w:rsidR="00FC5C40" w:rsidRPr="009E40B6" w:rsidRDefault="00FC5C40" w:rsidP="00C978F0">
            <w:pPr>
              <w:jc w:val="center"/>
              <w:rPr>
                <w:rFonts w:ascii="Arial" w:hAnsi="Arial" w:cs="Arial"/>
                <w:b/>
                <w:sz w:val="24"/>
                <w:szCs w:val="24"/>
              </w:rPr>
            </w:pPr>
            <w:r>
              <w:rPr>
                <w:rFonts w:ascii="Arial" w:hAnsi="Arial" w:cs="Arial"/>
                <w:b/>
                <w:sz w:val="24"/>
                <w:szCs w:val="24"/>
              </w:rPr>
              <w:t>REVIEW</w:t>
            </w:r>
          </w:p>
        </w:tc>
        <w:tc>
          <w:tcPr>
            <w:tcW w:w="8774" w:type="dxa"/>
          </w:tcPr>
          <w:p w:rsidR="00FC5C40" w:rsidRPr="008D5A7A" w:rsidRDefault="00FC5C40" w:rsidP="00C978F0">
            <w:pPr>
              <w:rPr>
                <w:rFonts w:ascii="Arial" w:hAnsi="Arial" w:cs="Arial"/>
                <w:sz w:val="24"/>
                <w:szCs w:val="24"/>
              </w:rPr>
            </w:pPr>
            <w:r w:rsidRPr="009E40B6">
              <w:rPr>
                <w:rFonts w:ascii="Arial" w:hAnsi="Arial" w:cs="Arial"/>
                <w:sz w:val="24"/>
                <w:szCs w:val="24"/>
              </w:rPr>
              <w:t>Reviewed</w:t>
            </w:r>
            <w:r>
              <w:rPr>
                <w:rFonts w:ascii="Arial" w:hAnsi="Arial" w:cs="Arial"/>
                <w:sz w:val="24"/>
                <w:szCs w:val="24"/>
              </w:rPr>
              <w:t xml:space="preserve"> and Amended </w:t>
            </w:r>
            <w:r w:rsidR="00134408">
              <w:rPr>
                <w:rFonts w:ascii="Arial" w:hAnsi="Arial" w:cs="Arial"/>
                <w:sz w:val="24"/>
                <w:szCs w:val="24"/>
              </w:rPr>
              <w:t>: April 2015,</w:t>
            </w:r>
            <w:r w:rsidRPr="009E40B6">
              <w:rPr>
                <w:rFonts w:ascii="Arial" w:hAnsi="Arial" w:cs="Arial"/>
                <w:sz w:val="24"/>
                <w:szCs w:val="24"/>
              </w:rPr>
              <w:t xml:space="preserve"> December 2015</w:t>
            </w:r>
            <w:r w:rsidR="00134408">
              <w:rPr>
                <w:rFonts w:ascii="Arial" w:hAnsi="Arial" w:cs="Arial"/>
                <w:sz w:val="24"/>
                <w:szCs w:val="24"/>
              </w:rPr>
              <w:t xml:space="preserve">, </w:t>
            </w:r>
            <w:r>
              <w:rPr>
                <w:rFonts w:ascii="Arial" w:hAnsi="Arial" w:cs="Arial"/>
                <w:sz w:val="24"/>
                <w:szCs w:val="24"/>
              </w:rPr>
              <w:t>June 2016, Jun</w:t>
            </w:r>
            <w:r w:rsidRPr="008D5A7A">
              <w:rPr>
                <w:rFonts w:ascii="Arial" w:hAnsi="Arial" w:cs="Arial"/>
                <w:sz w:val="24"/>
                <w:szCs w:val="24"/>
              </w:rPr>
              <w:t>e 2017, June 2018, June 2019</w:t>
            </w:r>
            <w:r w:rsidR="00134408">
              <w:rPr>
                <w:rFonts w:ascii="Arial" w:hAnsi="Arial" w:cs="Arial"/>
                <w:sz w:val="24"/>
                <w:szCs w:val="24"/>
              </w:rPr>
              <w:t xml:space="preserve">, </w:t>
            </w:r>
            <w:r w:rsidR="009A6A6E">
              <w:rPr>
                <w:rFonts w:ascii="Arial" w:hAnsi="Arial" w:cs="Arial"/>
                <w:sz w:val="24"/>
                <w:szCs w:val="24"/>
              </w:rPr>
              <w:t>June</w:t>
            </w:r>
            <w:r>
              <w:rPr>
                <w:rFonts w:ascii="Arial" w:hAnsi="Arial" w:cs="Arial"/>
                <w:sz w:val="24"/>
                <w:szCs w:val="24"/>
              </w:rPr>
              <w:t xml:space="preserve"> 2020</w:t>
            </w:r>
            <w:r w:rsidR="006441E3">
              <w:rPr>
                <w:rFonts w:ascii="Arial" w:hAnsi="Arial" w:cs="Arial"/>
                <w:sz w:val="24"/>
                <w:szCs w:val="24"/>
              </w:rPr>
              <w:t>, November 2020</w:t>
            </w:r>
            <w:r w:rsidR="00250C11">
              <w:rPr>
                <w:rFonts w:ascii="Arial" w:hAnsi="Arial" w:cs="Arial"/>
                <w:sz w:val="24"/>
                <w:szCs w:val="24"/>
              </w:rPr>
              <w:t>, January 2021</w:t>
            </w:r>
            <w:r w:rsidR="00134408">
              <w:rPr>
                <w:rFonts w:ascii="Arial" w:hAnsi="Arial" w:cs="Arial"/>
                <w:sz w:val="24"/>
                <w:szCs w:val="24"/>
              </w:rPr>
              <w:t>, March 2021</w:t>
            </w:r>
            <w:r w:rsidR="00DA0559">
              <w:rPr>
                <w:rFonts w:ascii="Arial" w:hAnsi="Arial" w:cs="Arial"/>
                <w:sz w:val="24"/>
                <w:szCs w:val="24"/>
              </w:rPr>
              <w:t>, April 2021</w:t>
            </w:r>
            <w:r w:rsidR="00B01D37">
              <w:rPr>
                <w:rFonts w:ascii="Arial" w:hAnsi="Arial" w:cs="Arial"/>
                <w:sz w:val="24"/>
                <w:szCs w:val="24"/>
              </w:rPr>
              <w:t>, June 2021</w:t>
            </w:r>
            <w:r w:rsidR="000F0F7D">
              <w:rPr>
                <w:rFonts w:ascii="Arial" w:hAnsi="Arial" w:cs="Arial"/>
                <w:sz w:val="24"/>
                <w:szCs w:val="24"/>
              </w:rPr>
              <w:t>, December 2021</w:t>
            </w:r>
            <w:r w:rsidR="000874F1">
              <w:rPr>
                <w:rFonts w:ascii="Arial" w:hAnsi="Arial" w:cs="Arial"/>
                <w:sz w:val="24"/>
                <w:szCs w:val="24"/>
              </w:rPr>
              <w:t>, May 2022</w:t>
            </w:r>
            <w:r w:rsidR="000371AE">
              <w:rPr>
                <w:rFonts w:ascii="Arial" w:hAnsi="Arial" w:cs="Arial"/>
                <w:sz w:val="24"/>
                <w:szCs w:val="24"/>
              </w:rPr>
              <w:t>, September 2022</w:t>
            </w:r>
            <w:r w:rsidR="000159EE">
              <w:rPr>
                <w:rFonts w:ascii="Arial" w:hAnsi="Arial" w:cs="Arial"/>
                <w:sz w:val="24"/>
                <w:szCs w:val="24"/>
              </w:rPr>
              <w:t>, December 2022</w:t>
            </w:r>
          </w:p>
          <w:p w:rsidR="00FC5C40" w:rsidRPr="009E40B6" w:rsidRDefault="006441E3" w:rsidP="00C978F0">
            <w:pPr>
              <w:rPr>
                <w:rFonts w:ascii="Arial" w:hAnsi="Arial" w:cs="Arial"/>
                <w:sz w:val="24"/>
                <w:szCs w:val="24"/>
              </w:rPr>
            </w:pPr>
            <w:r>
              <w:rPr>
                <w:rFonts w:ascii="Arial" w:hAnsi="Arial" w:cs="Arial"/>
                <w:sz w:val="24"/>
                <w:szCs w:val="24"/>
              </w:rPr>
              <w:t xml:space="preserve">Review Date: </w:t>
            </w:r>
            <w:r w:rsidR="000F0F7D">
              <w:rPr>
                <w:rFonts w:ascii="Arial" w:hAnsi="Arial" w:cs="Arial"/>
                <w:sz w:val="24"/>
                <w:szCs w:val="24"/>
              </w:rPr>
              <w:t>December</w:t>
            </w:r>
            <w:r w:rsidR="00B639B2">
              <w:rPr>
                <w:rFonts w:ascii="Arial" w:hAnsi="Arial" w:cs="Arial"/>
                <w:sz w:val="24"/>
                <w:szCs w:val="24"/>
              </w:rPr>
              <w:t xml:space="preserve"> 2023</w:t>
            </w:r>
          </w:p>
          <w:p w:rsidR="00FC5C40" w:rsidRPr="009E40B6" w:rsidRDefault="00FC5C40" w:rsidP="00C978F0">
            <w:pPr>
              <w:rPr>
                <w:rFonts w:ascii="Arial" w:hAnsi="Arial" w:cs="Arial"/>
                <w:sz w:val="24"/>
                <w:szCs w:val="24"/>
              </w:rPr>
            </w:pPr>
            <w:r w:rsidRPr="009E40B6">
              <w:rPr>
                <w:rFonts w:ascii="Arial" w:hAnsi="Arial" w:cs="Arial"/>
                <w:sz w:val="24"/>
                <w:szCs w:val="24"/>
              </w:rPr>
              <w:t xml:space="preserve">Responsibility of: Jane Timson </w:t>
            </w:r>
          </w:p>
          <w:p w:rsidR="00FC5C40" w:rsidRPr="009E40B6" w:rsidRDefault="00FC5C40" w:rsidP="00C978F0">
            <w:pPr>
              <w:rPr>
                <w:rFonts w:ascii="Arial" w:hAnsi="Arial" w:cs="Arial"/>
                <w:sz w:val="24"/>
                <w:szCs w:val="24"/>
              </w:rPr>
            </w:pPr>
            <w:r>
              <w:rPr>
                <w:rFonts w:ascii="Arial" w:hAnsi="Arial" w:cs="Arial"/>
                <w:sz w:val="24"/>
                <w:szCs w:val="24"/>
              </w:rPr>
              <w:t>Title: Principal Social Worker and Strategic Safeguarding Lead</w:t>
            </w:r>
          </w:p>
        </w:tc>
      </w:tr>
    </w:tbl>
    <w:p w:rsidR="00FC5C40" w:rsidRDefault="00FC5C40" w:rsidP="00FC5C40">
      <w:pPr>
        <w:rPr>
          <w:rFonts w:cs="Arial"/>
          <w:b/>
          <w:bCs/>
          <w:color w:val="0072C6"/>
          <w:kern w:val="32"/>
          <w:sz w:val="32"/>
          <w:szCs w:val="32"/>
        </w:rPr>
      </w:pPr>
    </w:p>
    <w:p w:rsidR="00FC5C40" w:rsidRDefault="00FC5C40" w:rsidP="00FC5C40">
      <w:pPr>
        <w:spacing w:after="0" w:line="240" w:lineRule="auto"/>
        <w:rPr>
          <w:rFonts w:ascii="Arial" w:hAnsi="Arial" w:cs="Arial"/>
          <w:b/>
          <w:color w:val="548DD4"/>
          <w:sz w:val="32"/>
          <w:szCs w:val="32"/>
        </w:rPr>
      </w:pPr>
    </w:p>
    <w:p w:rsidR="002E1FF5" w:rsidRPr="00F60F7B" w:rsidRDefault="002E1FF5">
      <w:pPr>
        <w:rPr>
          <w:rFonts w:ascii="Arial" w:hAnsi="Arial" w:cs="Arial"/>
          <w:sz w:val="24"/>
          <w:szCs w:val="24"/>
        </w:rPr>
      </w:pPr>
    </w:p>
    <w:p w:rsidR="00FC5C40" w:rsidRDefault="00FC5C40" w:rsidP="00F60F7B">
      <w:pPr>
        <w:spacing w:after="0" w:line="240" w:lineRule="auto"/>
        <w:rPr>
          <w:rFonts w:ascii="Arial" w:hAnsi="Arial" w:cs="Arial"/>
          <w:b/>
          <w:color w:val="00B0F0"/>
          <w:sz w:val="32"/>
          <w:szCs w:val="32"/>
        </w:rPr>
      </w:pPr>
    </w:p>
    <w:p w:rsidR="00134408" w:rsidRDefault="00134408" w:rsidP="00F60F7B">
      <w:pPr>
        <w:spacing w:after="0" w:line="240" w:lineRule="auto"/>
        <w:rPr>
          <w:rFonts w:ascii="Arial" w:hAnsi="Arial" w:cs="Arial"/>
          <w:b/>
          <w:color w:val="00B0F0"/>
          <w:sz w:val="32"/>
          <w:szCs w:val="32"/>
        </w:rPr>
      </w:pPr>
    </w:p>
    <w:p w:rsidR="00134408" w:rsidRDefault="00134408" w:rsidP="00F60F7B">
      <w:pPr>
        <w:spacing w:after="0" w:line="240" w:lineRule="auto"/>
        <w:rPr>
          <w:rFonts w:ascii="Arial" w:hAnsi="Arial" w:cs="Arial"/>
          <w:b/>
          <w:color w:val="00B0F0"/>
          <w:sz w:val="32"/>
          <w:szCs w:val="32"/>
        </w:rPr>
      </w:pPr>
    </w:p>
    <w:p w:rsidR="00134408" w:rsidRDefault="00134408" w:rsidP="00F60F7B">
      <w:pPr>
        <w:spacing w:after="0" w:line="240" w:lineRule="auto"/>
        <w:rPr>
          <w:rFonts w:ascii="Arial" w:hAnsi="Arial" w:cs="Arial"/>
          <w:b/>
          <w:color w:val="00B0F0"/>
          <w:sz w:val="32"/>
          <w:szCs w:val="32"/>
        </w:rPr>
      </w:pPr>
    </w:p>
    <w:p w:rsidR="00FC5C40" w:rsidRDefault="00FC5C40" w:rsidP="00F60F7B">
      <w:pPr>
        <w:spacing w:after="0" w:line="240" w:lineRule="auto"/>
        <w:rPr>
          <w:rFonts w:ascii="Arial" w:hAnsi="Arial" w:cs="Arial"/>
          <w:b/>
          <w:color w:val="00B0F0"/>
          <w:sz w:val="32"/>
          <w:szCs w:val="32"/>
        </w:rPr>
      </w:pPr>
    </w:p>
    <w:p w:rsidR="00FC5C40" w:rsidRDefault="00FC5C40" w:rsidP="00F60F7B">
      <w:pPr>
        <w:spacing w:after="0" w:line="240" w:lineRule="auto"/>
        <w:rPr>
          <w:rFonts w:ascii="Arial" w:hAnsi="Arial" w:cs="Arial"/>
          <w:b/>
          <w:color w:val="00B0F0"/>
          <w:sz w:val="32"/>
          <w:szCs w:val="32"/>
        </w:rPr>
      </w:pPr>
      <w:r>
        <w:rPr>
          <w:rFonts w:ascii="Arial" w:hAnsi="Arial" w:cs="Arial"/>
          <w:b/>
          <w:color w:val="00B0F0"/>
          <w:sz w:val="32"/>
          <w:szCs w:val="32"/>
        </w:rPr>
        <w:t>Contents</w:t>
      </w:r>
    </w:p>
    <w:p w:rsidR="00FC5C40" w:rsidRDefault="00FC5C40" w:rsidP="00F60F7B">
      <w:pPr>
        <w:spacing w:after="0" w:line="240" w:lineRule="auto"/>
        <w:rPr>
          <w:rFonts w:ascii="Arial" w:hAnsi="Arial" w:cs="Arial"/>
          <w:b/>
          <w:color w:val="00B0F0"/>
          <w:sz w:val="32"/>
          <w:szCs w:val="32"/>
        </w:rPr>
      </w:pPr>
    </w:p>
    <w:tbl>
      <w:tblPr>
        <w:tblStyle w:val="TableGrid"/>
        <w:tblW w:w="0" w:type="auto"/>
        <w:tblLook w:val="04A0" w:firstRow="1" w:lastRow="0" w:firstColumn="1" w:lastColumn="0" w:noHBand="0" w:noVBand="1"/>
      </w:tblPr>
      <w:tblGrid>
        <w:gridCol w:w="8075"/>
        <w:gridCol w:w="941"/>
      </w:tblGrid>
      <w:tr w:rsidR="00FC5C40" w:rsidTr="00FC5C40">
        <w:tc>
          <w:tcPr>
            <w:tcW w:w="8075" w:type="dxa"/>
          </w:tcPr>
          <w:p w:rsidR="00FC5C40" w:rsidRPr="00FC5C40" w:rsidRDefault="00FC5C40" w:rsidP="00F60F7B">
            <w:pPr>
              <w:rPr>
                <w:rFonts w:ascii="Arial" w:hAnsi="Arial" w:cs="Arial"/>
                <w:sz w:val="24"/>
                <w:szCs w:val="24"/>
              </w:rPr>
            </w:pPr>
            <w:r w:rsidRPr="00FC5C40">
              <w:rPr>
                <w:rFonts w:ascii="Arial" w:hAnsi="Arial" w:cs="Arial"/>
                <w:sz w:val="24"/>
                <w:szCs w:val="24"/>
              </w:rPr>
              <w:t>MRM Principles</w:t>
            </w:r>
          </w:p>
        </w:tc>
        <w:tc>
          <w:tcPr>
            <w:tcW w:w="941" w:type="dxa"/>
          </w:tcPr>
          <w:p w:rsidR="00FC5C40" w:rsidRPr="00FC5C40" w:rsidRDefault="00FC5C40" w:rsidP="00FC5C40">
            <w:pPr>
              <w:jc w:val="center"/>
              <w:rPr>
                <w:rFonts w:ascii="Arial" w:hAnsi="Arial" w:cs="Arial"/>
                <w:sz w:val="24"/>
                <w:szCs w:val="24"/>
              </w:rPr>
            </w:pPr>
            <w:r>
              <w:rPr>
                <w:rFonts w:ascii="Arial" w:hAnsi="Arial" w:cs="Arial"/>
                <w:sz w:val="24"/>
                <w:szCs w:val="24"/>
              </w:rPr>
              <w:t>4</w:t>
            </w:r>
          </w:p>
        </w:tc>
      </w:tr>
      <w:tr w:rsidR="00FC5C40" w:rsidTr="00FC5C40">
        <w:tc>
          <w:tcPr>
            <w:tcW w:w="8075" w:type="dxa"/>
          </w:tcPr>
          <w:p w:rsidR="00FC5C40" w:rsidRPr="00FC5C40" w:rsidRDefault="00FC5C40" w:rsidP="00F60F7B">
            <w:pPr>
              <w:rPr>
                <w:rFonts w:ascii="Arial" w:hAnsi="Arial" w:cs="Arial"/>
                <w:sz w:val="24"/>
                <w:szCs w:val="24"/>
              </w:rPr>
            </w:pPr>
            <w:r>
              <w:rPr>
                <w:rFonts w:ascii="Arial" w:hAnsi="Arial" w:cs="Arial"/>
                <w:sz w:val="24"/>
                <w:szCs w:val="24"/>
              </w:rPr>
              <w:t>Introduction</w:t>
            </w:r>
          </w:p>
        </w:tc>
        <w:tc>
          <w:tcPr>
            <w:tcW w:w="941" w:type="dxa"/>
          </w:tcPr>
          <w:p w:rsidR="00FC5C40" w:rsidRPr="00FC5C40" w:rsidRDefault="00FC5C40" w:rsidP="00FC5C40">
            <w:pPr>
              <w:jc w:val="center"/>
              <w:rPr>
                <w:rFonts w:ascii="Arial" w:hAnsi="Arial" w:cs="Arial"/>
                <w:sz w:val="24"/>
                <w:szCs w:val="24"/>
              </w:rPr>
            </w:pPr>
            <w:r>
              <w:rPr>
                <w:rFonts w:ascii="Arial" w:hAnsi="Arial" w:cs="Arial"/>
                <w:sz w:val="24"/>
                <w:szCs w:val="24"/>
              </w:rPr>
              <w:t>5</w:t>
            </w:r>
          </w:p>
        </w:tc>
      </w:tr>
      <w:tr w:rsidR="00EC41C9" w:rsidTr="00FC5C40">
        <w:tc>
          <w:tcPr>
            <w:tcW w:w="8075" w:type="dxa"/>
          </w:tcPr>
          <w:p w:rsidR="00EC41C9" w:rsidRDefault="00EC41C9" w:rsidP="00F60F7B">
            <w:pPr>
              <w:rPr>
                <w:rFonts w:ascii="Arial" w:hAnsi="Arial" w:cs="Arial"/>
                <w:sz w:val="24"/>
                <w:szCs w:val="24"/>
              </w:rPr>
            </w:pPr>
            <w:r>
              <w:rPr>
                <w:rFonts w:ascii="Arial" w:hAnsi="Arial" w:cs="Arial"/>
                <w:sz w:val="24"/>
                <w:szCs w:val="24"/>
              </w:rPr>
              <w:t>Safeguarding Principles</w:t>
            </w:r>
          </w:p>
        </w:tc>
        <w:tc>
          <w:tcPr>
            <w:tcW w:w="941" w:type="dxa"/>
          </w:tcPr>
          <w:p w:rsidR="00EC41C9" w:rsidRDefault="00EC41C9" w:rsidP="00FC5C40">
            <w:pPr>
              <w:jc w:val="center"/>
              <w:rPr>
                <w:rFonts w:ascii="Arial" w:hAnsi="Arial" w:cs="Arial"/>
                <w:sz w:val="24"/>
                <w:szCs w:val="24"/>
              </w:rPr>
            </w:pPr>
            <w:r>
              <w:rPr>
                <w:rFonts w:ascii="Arial" w:hAnsi="Arial" w:cs="Arial"/>
                <w:sz w:val="24"/>
                <w:szCs w:val="24"/>
              </w:rPr>
              <w:t>6</w:t>
            </w:r>
          </w:p>
        </w:tc>
      </w:tr>
      <w:tr w:rsidR="00FC5C40" w:rsidTr="00FC5C40">
        <w:tc>
          <w:tcPr>
            <w:tcW w:w="8075" w:type="dxa"/>
          </w:tcPr>
          <w:p w:rsidR="00FC5C40" w:rsidRPr="00FC5C40" w:rsidRDefault="00FC5C40" w:rsidP="00F60F7B">
            <w:pPr>
              <w:rPr>
                <w:rFonts w:ascii="Arial" w:hAnsi="Arial" w:cs="Arial"/>
                <w:sz w:val="24"/>
                <w:szCs w:val="24"/>
              </w:rPr>
            </w:pPr>
            <w:r>
              <w:rPr>
                <w:rFonts w:ascii="Arial" w:hAnsi="Arial" w:cs="Arial"/>
                <w:sz w:val="24"/>
                <w:szCs w:val="24"/>
              </w:rPr>
              <w:t>When is the MRM applicable?</w:t>
            </w:r>
          </w:p>
        </w:tc>
        <w:tc>
          <w:tcPr>
            <w:tcW w:w="941" w:type="dxa"/>
          </w:tcPr>
          <w:p w:rsidR="00FC5C40" w:rsidRPr="00FC5C40" w:rsidRDefault="00C978F0" w:rsidP="00FC5C40">
            <w:pPr>
              <w:jc w:val="center"/>
              <w:rPr>
                <w:rFonts w:ascii="Arial" w:hAnsi="Arial" w:cs="Arial"/>
                <w:sz w:val="24"/>
                <w:szCs w:val="24"/>
              </w:rPr>
            </w:pPr>
            <w:r>
              <w:rPr>
                <w:rFonts w:ascii="Arial" w:hAnsi="Arial" w:cs="Arial"/>
                <w:sz w:val="24"/>
                <w:szCs w:val="24"/>
              </w:rPr>
              <w:t>7</w:t>
            </w:r>
          </w:p>
        </w:tc>
      </w:tr>
      <w:tr w:rsidR="00FC5C40" w:rsidTr="00FC5C40">
        <w:tc>
          <w:tcPr>
            <w:tcW w:w="8075" w:type="dxa"/>
          </w:tcPr>
          <w:p w:rsidR="00FC5C40" w:rsidRPr="00FC5C40" w:rsidRDefault="00FC5C40" w:rsidP="00F60F7B">
            <w:pPr>
              <w:rPr>
                <w:rFonts w:ascii="Arial" w:hAnsi="Arial" w:cs="Arial"/>
                <w:sz w:val="24"/>
                <w:szCs w:val="24"/>
              </w:rPr>
            </w:pPr>
            <w:r w:rsidRPr="00FC5C40">
              <w:rPr>
                <w:rFonts w:ascii="Arial" w:hAnsi="Arial" w:cs="Arial"/>
                <w:sz w:val="24"/>
                <w:szCs w:val="24"/>
              </w:rPr>
              <w:t>Scoping the MRM Risk Action Planning meeting</w:t>
            </w:r>
          </w:p>
        </w:tc>
        <w:tc>
          <w:tcPr>
            <w:tcW w:w="941" w:type="dxa"/>
          </w:tcPr>
          <w:p w:rsidR="00FC5C40" w:rsidRPr="00FC5C40" w:rsidRDefault="00C978F0" w:rsidP="00FC5C40">
            <w:pPr>
              <w:jc w:val="center"/>
              <w:rPr>
                <w:rFonts w:ascii="Arial" w:hAnsi="Arial" w:cs="Arial"/>
                <w:sz w:val="24"/>
                <w:szCs w:val="24"/>
              </w:rPr>
            </w:pPr>
            <w:r>
              <w:rPr>
                <w:rFonts w:ascii="Arial" w:hAnsi="Arial" w:cs="Arial"/>
                <w:sz w:val="24"/>
                <w:szCs w:val="24"/>
              </w:rPr>
              <w:t>7</w:t>
            </w:r>
          </w:p>
        </w:tc>
      </w:tr>
      <w:tr w:rsidR="00FC5C40" w:rsidTr="00FC5C40">
        <w:tc>
          <w:tcPr>
            <w:tcW w:w="8075" w:type="dxa"/>
          </w:tcPr>
          <w:p w:rsidR="00FC5C40" w:rsidRPr="00FC5C40" w:rsidRDefault="00FC5C40" w:rsidP="00F60F7B">
            <w:pPr>
              <w:rPr>
                <w:rFonts w:ascii="Arial" w:hAnsi="Arial" w:cs="Arial"/>
                <w:sz w:val="24"/>
                <w:szCs w:val="24"/>
              </w:rPr>
            </w:pPr>
            <w:r w:rsidRPr="00FC5C40">
              <w:rPr>
                <w:rFonts w:ascii="Arial" w:hAnsi="Arial" w:cs="Arial"/>
                <w:sz w:val="24"/>
                <w:szCs w:val="24"/>
              </w:rPr>
              <w:t>The MRM Risk Action Planning Meeting</w:t>
            </w:r>
          </w:p>
        </w:tc>
        <w:tc>
          <w:tcPr>
            <w:tcW w:w="941" w:type="dxa"/>
          </w:tcPr>
          <w:p w:rsidR="00FC5C40" w:rsidRPr="00FC5C40" w:rsidRDefault="00C978F0" w:rsidP="00FC5C40">
            <w:pPr>
              <w:jc w:val="center"/>
              <w:rPr>
                <w:rFonts w:ascii="Arial" w:hAnsi="Arial" w:cs="Arial"/>
                <w:sz w:val="24"/>
                <w:szCs w:val="24"/>
              </w:rPr>
            </w:pPr>
            <w:r>
              <w:rPr>
                <w:rFonts w:ascii="Arial" w:hAnsi="Arial" w:cs="Arial"/>
                <w:sz w:val="24"/>
                <w:szCs w:val="24"/>
              </w:rPr>
              <w:t>8</w:t>
            </w:r>
          </w:p>
        </w:tc>
      </w:tr>
      <w:tr w:rsidR="00FC5C40" w:rsidTr="00FC5C40">
        <w:tc>
          <w:tcPr>
            <w:tcW w:w="8075" w:type="dxa"/>
          </w:tcPr>
          <w:p w:rsidR="00FC5C40" w:rsidRPr="00FC5C40" w:rsidRDefault="004377D6" w:rsidP="00F60F7B">
            <w:pPr>
              <w:rPr>
                <w:rFonts w:ascii="Arial" w:hAnsi="Arial" w:cs="Arial"/>
                <w:sz w:val="24"/>
                <w:szCs w:val="24"/>
              </w:rPr>
            </w:pPr>
            <w:r>
              <w:rPr>
                <w:rFonts w:ascii="Arial" w:hAnsi="Arial" w:cs="Arial"/>
                <w:sz w:val="24"/>
                <w:szCs w:val="24"/>
              </w:rPr>
              <w:t>Inherent Jurisdiction</w:t>
            </w:r>
          </w:p>
        </w:tc>
        <w:tc>
          <w:tcPr>
            <w:tcW w:w="941" w:type="dxa"/>
          </w:tcPr>
          <w:p w:rsidR="00FC5C40" w:rsidRPr="00FC5C40" w:rsidRDefault="00EC41C9" w:rsidP="00FC5C40">
            <w:pPr>
              <w:jc w:val="center"/>
              <w:rPr>
                <w:rFonts w:ascii="Arial" w:hAnsi="Arial" w:cs="Arial"/>
                <w:sz w:val="24"/>
                <w:szCs w:val="24"/>
              </w:rPr>
            </w:pPr>
            <w:r>
              <w:rPr>
                <w:rFonts w:ascii="Arial" w:hAnsi="Arial" w:cs="Arial"/>
                <w:sz w:val="24"/>
                <w:szCs w:val="24"/>
              </w:rPr>
              <w:t>11</w:t>
            </w:r>
          </w:p>
        </w:tc>
      </w:tr>
      <w:tr w:rsidR="00FC5C40" w:rsidTr="00FC5C40">
        <w:tc>
          <w:tcPr>
            <w:tcW w:w="8075" w:type="dxa"/>
          </w:tcPr>
          <w:p w:rsidR="00FC5C40" w:rsidRPr="00FC5C40" w:rsidRDefault="004377D6" w:rsidP="00F60F7B">
            <w:pPr>
              <w:rPr>
                <w:rFonts w:ascii="Arial" w:hAnsi="Arial" w:cs="Arial"/>
                <w:sz w:val="24"/>
                <w:szCs w:val="24"/>
              </w:rPr>
            </w:pPr>
            <w:r>
              <w:rPr>
                <w:rFonts w:ascii="Arial" w:hAnsi="Arial" w:cs="Arial"/>
                <w:sz w:val="24"/>
                <w:szCs w:val="24"/>
              </w:rPr>
              <w:t>Timescales</w:t>
            </w:r>
          </w:p>
        </w:tc>
        <w:tc>
          <w:tcPr>
            <w:tcW w:w="941" w:type="dxa"/>
          </w:tcPr>
          <w:p w:rsidR="00FC5C40" w:rsidRPr="00FC5C40" w:rsidRDefault="00EC41C9" w:rsidP="00FC5C40">
            <w:pPr>
              <w:jc w:val="center"/>
              <w:rPr>
                <w:rFonts w:ascii="Arial" w:hAnsi="Arial" w:cs="Arial"/>
                <w:sz w:val="24"/>
                <w:szCs w:val="24"/>
              </w:rPr>
            </w:pPr>
            <w:r>
              <w:rPr>
                <w:rFonts w:ascii="Arial" w:hAnsi="Arial" w:cs="Arial"/>
                <w:sz w:val="24"/>
                <w:szCs w:val="24"/>
              </w:rPr>
              <w:t>11</w:t>
            </w:r>
          </w:p>
        </w:tc>
      </w:tr>
      <w:tr w:rsidR="00FC5C40" w:rsidTr="00FC5C40">
        <w:tc>
          <w:tcPr>
            <w:tcW w:w="8075" w:type="dxa"/>
          </w:tcPr>
          <w:p w:rsidR="00FC5C40" w:rsidRPr="00FC5C40" w:rsidRDefault="004377D6" w:rsidP="00F60F7B">
            <w:pPr>
              <w:rPr>
                <w:rFonts w:ascii="Arial" w:hAnsi="Arial" w:cs="Arial"/>
                <w:sz w:val="24"/>
                <w:szCs w:val="24"/>
              </w:rPr>
            </w:pPr>
            <w:r>
              <w:rPr>
                <w:rFonts w:ascii="Arial" w:hAnsi="Arial" w:cs="Arial"/>
                <w:sz w:val="24"/>
                <w:szCs w:val="24"/>
              </w:rPr>
              <w:t>Review</w:t>
            </w:r>
          </w:p>
        </w:tc>
        <w:tc>
          <w:tcPr>
            <w:tcW w:w="941" w:type="dxa"/>
          </w:tcPr>
          <w:p w:rsidR="00FC5C40" w:rsidRPr="00FC5C40" w:rsidRDefault="00C978F0" w:rsidP="00FC5C40">
            <w:pPr>
              <w:jc w:val="center"/>
              <w:rPr>
                <w:rFonts w:ascii="Arial" w:hAnsi="Arial" w:cs="Arial"/>
                <w:sz w:val="24"/>
                <w:szCs w:val="24"/>
              </w:rPr>
            </w:pPr>
            <w:r>
              <w:rPr>
                <w:rFonts w:ascii="Arial" w:hAnsi="Arial" w:cs="Arial"/>
                <w:sz w:val="24"/>
                <w:szCs w:val="24"/>
              </w:rPr>
              <w:t>11</w:t>
            </w:r>
          </w:p>
        </w:tc>
      </w:tr>
      <w:tr w:rsidR="00FC5C40" w:rsidTr="00FC5C40">
        <w:tc>
          <w:tcPr>
            <w:tcW w:w="8075" w:type="dxa"/>
          </w:tcPr>
          <w:p w:rsidR="00FC5C40" w:rsidRPr="00FC5C40" w:rsidRDefault="004377D6" w:rsidP="00F60F7B">
            <w:pPr>
              <w:rPr>
                <w:rFonts w:ascii="Arial" w:hAnsi="Arial" w:cs="Arial"/>
                <w:sz w:val="24"/>
                <w:szCs w:val="24"/>
              </w:rPr>
            </w:pPr>
            <w:r>
              <w:rPr>
                <w:rFonts w:ascii="Arial" w:hAnsi="Arial" w:cs="Arial"/>
                <w:sz w:val="24"/>
                <w:szCs w:val="24"/>
              </w:rPr>
              <w:t>Escalation of Concerns</w:t>
            </w:r>
          </w:p>
        </w:tc>
        <w:tc>
          <w:tcPr>
            <w:tcW w:w="941" w:type="dxa"/>
          </w:tcPr>
          <w:p w:rsidR="00FC5C40" w:rsidRPr="00FC5C40" w:rsidRDefault="006441E3" w:rsidP="00FC5C40">
            <w:pPr>
              <w:jc w:val="center"/>
              <w:rPr>
                <w:rFonts w:ascii="Arial" w:hAnsi="Arial" w:cs="Arial"/>
                <w:sz w:val="24"/>
                <w:szCs w:val="24"/>
              </w:rPr>
            </w:pPr>
            <w:r>
              <w:rPr>
                <w:rFonts w:ascii="Arial" w:hAnsi="Arial" w:cs="Arial"/>
                <w:sz w:val="24"/>
                <w:szCs w:val="24"/>
              </w:rPr>
              <w:t>12</w:t>
            </w:r>
          </w:p>
        </w:tc>
      </w:tr>
      <w:tr w:rsidR="00FC5C40" w:rsidTr="00FC5C40">
        <w:tc>
          <w:tcPr>
            <w:tcW w:w="8075" w:type="dxa"/>
          </w:tcPr>
          <w:p w:rsidR="00FC5C40" w:rsidRPr="00FC5C40" w:rsidRDefault="004377D6" w:rsidP="00F60F7B">
            <w:pPr>
              <w:rPr>
                <w:rFonts w:ascii="Arial" w:hAnsi="Arial" w:cs="Arial"/>
                <w:sz w:val="24"/>
                <w:szCs w:val="24"/>
              </w:rPr>
            </w:pPr>
            <w:r>
              <w:rPr>
                <w:rFonts w:ascii="Arial" w:hAnsi="Arial" w:cs="Arial"/>
                <w:sz w:val="24"/>
                <w:szCs w:val="24"/>
              </w:rPr>
              <w:t>Information Sharing</w:t>
            </w:r>
          </w:p>
        </w:tc>
        <w:tc>
          <w:tcPr>
            <w:tcW w:w="941" w:type="dxa"/>
          </w:tcPr>
          <w:p w:rsidR="00FC5C40" w:rsidRPr="00FC5C40" w:rsidRDefault="00EC41C9" w:rsidP="00FC5C40">
            <w:pPr>
              <w:jc w:val="center"/>
              <w:rPr>
                <w:rFonts w:ascii="Arial" w:hAnsi="Arial" w:cs="Arial"/>
                <w:sz w:val="24"/>
                <w:szCs w:val="24"/>
              </w:rPr>
            </w:pPr>
            <w:r>
              <w:rPr>
                <w:rFonts w:ascii="Arial" w:hAnsi="Arial" w:cs="Arial"/>
                <w:sz w:val="24"/>
                <w:szCs w:val="24"/>
              </w:rPr>
              <w:t>13</w:t>
            </w:r>
          </w:p>
        </w:tc>
      </w:tr>
      <w:tr w:rsidR="00FC5C40" w:rsidTr="00FC5C40">
        <w:tc>
          <w:tcPr>
            <w:tcW w:w="8075" w:type="dxa"/>
          </w:tcPr>
          <w:p w:rsidR="00FC5C40" w:rsidRPr="00FC5C40" w:rsidRDefault="004377D6" w:rsidP="00F60F7B">
            <w:pPr>
              <w:rPr>
                <w:rFonts w:ascii="Arial" w:hAnsi="Arial" w:cs="Arial"/>
                <w:sz w:val="24"/>
                <w:szCs w:val="24"/>
              </w:rPr>
            </w:pPr>
            <w:r w:rsidRPr="004377D6">
              <w:rPr>
                <w:rFonts w:ascii="Arial" w:hAnsi="Arial" w:cs="Arial"/>
                <w:sz w:val="24"/>
                <w:szCs w:val="24"/>
              </w:rPr>
              <w:t>Protection v Self Determination</w:t>
            </w:r>
          </w:p>
        </w:tc>
        <w:tc>
          <w:tcPr>
            <w:tcW w:w="941" w:type="dxa"/>
          </w:tcPr>
          <w:p w:rsidR="00FC5C40" w:rsidRPr="00FC5C40" w:rsidRDefault="00EC41C9" w:rsidP="00FC5C40">
            <w:pPr>
              <w:jc w:val="center"/>
              <w:rPr>
                <w:rFonts w:ascii="Arial" w:hAnsi="Arial" w:cs="Arial"/>
                <w:sz w:val="24"/>
                <w:szCs w:val="24"/>
              </w:rPr>
            </w:pPr>
            <w:r>
              <w:rPr>
                <w:rFonts w:ascii="Arial" w:hAnsi="Arial" w:cs="Arial"/>
                <w:sz w:val="24"/>
                <w:szCs w:val="24"/>
              </w:rPr>
              <w:t>13</w:t>
            </w:r>
          </w:p>
        </w:tc>
      </w:tr>
      <w:tr w:rsidR="00FC5C40" w:rsidTr="00FC5C40">
        <w:tc>
          <w:tcPr>
            <w:tcW w:w="8075" w:type="dxa"/>
          </w:tcPr>
          <w:p w:rsidR="00FC5C40" w:rsidRPr="00FC5C40" w:rsidRDefault="004377D6" w:rsidP="00F60F7B">
            <w:pPr>
              <w:rPr>
                <w:rFonts w:ascii="Arial" w:hAnsi="Arial" w:cs="Arial"/>
                <w:sz w:val="24"/>
                <w:szCs w:val="24"/>
              </w:rPr>
            </w:pPr>
            <w:r>
              <w:rPr>
                <w:rFonts w:ascii="Arial" w:hAnsi="Arial" w:cs="Arial"/>
                <w:sz w:val="24"/>
                <w:szCs w:val="24"/>
              </w:rPr>
              <w:t>Case closure</w:t>
            </w:r>
          </w:p>
        </w:tc>
        <w:tc>
          <w:tcPr>
            <w:tcW w:w="941" w:type="dxa"/>
          </w:tcPr>
          <w:p w:rsidR="00FC5C40" w:rsidRPr="00FC5C40" w:rsidRDefault="00EC41C9" w:rsidP="00FC5C40">
            <w:pPr>
              <w:jc w:val="center"/>
              <w:rPr>
                <w:rFonts w:ascii="Arial" w:hAnsi="Arial" w:cs="Arial"/>
                <w:sz w:val="24"/>
                <w:szCs w:val="24"/>
              </w:rPr>
            </w:pPr>
            <w:r>
              <w:rPr>
                <w:rFonts w:ascii="Arial" w:hAnsi="Arial" w:cs="Arial"/>
                <w:sz w:val="24"/>
                <w:szCs w:val="24"/>
              </w:rPr>
              <w:t>13</w:t>
            </w:r>
          </w:p>
        </w:tc>
      </w:tr>
      <w:tr w:rsidR="00C978F0" w:rsidTr="00FC5C40">
        <w:tc>
          <w:tcPr>
            <w:tcW w:w="8075" w:type="dxa"/>
          </w:tcPr>
          <w:p w:rsidR="00C978F0" w:rsidRDefault="00C978F0" w:rsidP="00F60F7B">
            <w:pPr>
              <w:rPr>
                <w:rFonts w:ascii="Arial" w:hAnsi="Arial" w:cs="Arial"/>
                <w:sz w:val="24"/>
                <w:szCs w:val="24"/>
              </w:rPr>
            </w:pPr>
            <w:r>
              <w:rPr>
                <w:rFonts w:ascii="Arial" w:hAnsi="Arial" w:cs="Arial"/>
                <w:sz w:val="24"/>
                <w:szCs w:val="24"/>
              </w:rPr>
              <w:t xml:space="preserve">Quality and Practice Assurance </w:t>
            </w:r>
          </w:p>
        </w:tc>
        <w:tc>
          <w:tcPr>
            <w:tcW w:w="941" w:type="dxa"/>
          </w:tcPr>
          <w:p w:rsidR="00C978F0" w:rsidRDefault="00EC41C9" w:rsidP="00FC5C40">
            <w:pPr>
              <w:jc w:val="center"/>
              <w:rPr>
                <w:rFonts w:ascii="Arial" w:hAnsi="Arial" w:cs="Arial"/>
                <w:sz w:val="24"/>
                <w:szCs w:val="24"/>
              </w:rPr>
            </w:pPr>
            <w:r>
              <w:rPr>
                <w:rFonts w:ascii="Arial" w:hAnsi="Arial" w:cs="Arial"/>
                <w:sz w:val="24"/>
                <w:szCs w:val="24"/>
              </w:rPr>
              <w:t>14</w:t>
            </w:r>
          </w:p>
        </w:tc>
      </w:tr>
      <w:tr w:rsidR="00FC5C40" w:rsidTr="00FC5C40">
        <w:tc>
          <w:tcPr>
            <w:tcW w:w="8075" w:type="dxa"/>
          </w:tcPr>
          <w:p w:rsidR="00FC5C40" w:rsidRPr="00FC5C40" w:rsidRDefault="00C978F0" w:rsidP="00C978F0">
            <w:pPr>
              <w:rPr>
                <w:rFonts w:ascii="Arial" w:hAnsi="Arial" w:cs="Arial"/>
                <w:sz w:val="24"/>
                <w:szCs w:val="24"/>
              </w:rPr>
            </w:pPr>
            <w:r>
              <w:rPr>
                <w:rFonts w:ascii="Arial" w:hAnsi="Arial" w:cs="Arial"/>
                <w:sz w:val="24"/>
                <w:szCs w:val="24"/>
              </w:rPr>
              <w:t>Appendix 1: Risk Management Tool (</w:t>
            </w:r>
            <w:r w:rsidRPr="00C978F0">
              <w:rPr>
                <w:rFonts w:ascii="Arial" w:hAnsi="Arial" w:cs="Arial"/>
                <w:i/>
                <w:sz w:val="20"/>
                <w:szCs w:val="20"/>
              </w:rPr>
              <w:t>including checklist of considerations)</w:t>
            </w:r>
          </w:p>
        </w:tc>
        <w:tc>
          <w:tcPr>
            <w:tcW w:w="941" w:type="dxa"/>
          </w:tcPr>
          <w:p w:rsidR="00FC5C40" w:rsidRPr="00FC5C40" w:rsidRDefault="00EC41C9" w:rsidP="004377D6">
            <w:pPr>
              <w:jc w:val="center"/>
              <w:rPr>
                <w:rFonts w:ascii="Arial" w:hAnsi="Arial" w:cs="Arial"/>
                <w:sz w:val="24"/>
                <w:szCs w:val="24"/>
              </w:rPr>
            </w:pPr>
            <w:r>
              <w:rPr>
                <w:rFonts w:ascii="Arial" w:hAnsi="Arial" w:cs="Arial"/>
                <w:sz w:val="24"/>
                <w:szCs w:val="24"/>
              </w:rPr>
              <w:t>15</w:t>
            </w:r>
          </w:p>
        </w:tc>
      </w:tr>
      <w:tr w:rsidR="005141E5" w:rsidTr="00FC5C40">
        <w:tc>
          <w:tcPr>
            <w:tcW w:w="8075" w:type="dxa"/>
          </w:tcPr>
          <w:p w:rsidR="005141E5" w:rsidRDefault="005141E5" w:rsidP="00C978F0">
            <w:pPr>
              <w:rPr>
                <w:rFonts w:ascii="Arial" w:hAnsi="Arial" w:cs="Arial"/>
                <w:sz w:val="24"/>
                <w:szCs w:val="24"/>
              </w:rPr>
            </w:pPr>
            <w:r>
              <w:rPr>
                <w:rFonts w:ascii="Arial" w:hAnsi="Arial" w:cs="Arial"/>
                <w:sz w:val="24"/>
                <w:szCs w:val="24"/>
              </w:rPr>
              <w:t>Appendix 2: Agenda template for MRM Risk Action Planning Meeting</w:t>
            </w:r>
          </w:p>
        </w:tc>
        <w:tc>
          <w:tcPr>
            <w:tcW w:w="941" w:type="dxa"/>
          </w:tcPr>
          <w:p w:rsidR="005141E5" w:rsidRDefault="00EC41C9" w:rsidP="004377D6">
            <w:pPr>
              <w:jc w:val="center"/>
              <w:rPr>
                <w:rFonts w:ascii="Arial" w:hAnsi="Arial" w:cs="Arial"/>
                <w:sz w:val="24"/>
                <w:szCs w:val="24"/>
              </w:rPr>
            </w:pPr>
            <w:r>
              <w:rPr>
                <w:rFonts w:ascii="Arial" w:hAnsi="Arial" w:cs="Arial"/>
                <w:sz w:val="24"/>
                <w:szCs w:val="24"/>
              </w:rPr>
              <w:t>15</w:t>
            </w:r>
          </w:p>
        </w:tc>
      </w:tr>
      <w:tr w:rsidR="00FC5C40" w:rsidTr="00FC5C40">
        <w:tc>
          <w:tcPr>
            <w:tcW w:w="8075" w:type="dxa"/>
          </w:tcPr>
          <w:p w:rsidR="00FC5C40" w:rsidRPr="00FC5C40" w:rsidRDefault="005141E5" w:rsidP="00F60F7B">
            <w:pPr>
              <w:rPr>
                <w:rFonts w:ascii="Arial" w:hAnsi="Arial" w:cs="Arial"/>
                <w:sz w:val="24"/>
                <w:szCs w:val="24"/>
              </w:rPr>
            </w:pPr>
            <w:r>
              <w:rPr>
                <w:rFonts w:ascii="Arial" w:hAnsi="Arial" w:cs="Arial"/>
                <w:sz w:val="24"/>
                <w:szCs w:val="24"/>
              </w:rPr>
              <w:t>Appendix 3</w:t>
            </w:r>
            <w:r w:rsidR="008D43B7">
              <w:rPr>
                <w:rFonts w:ascii="Arial" w:hAnsi="Arial" w:cs="Arial"/>
                <w:sz w:val="24"/>
                <w:szCs w:val="24"/>
              </w:rPr>
              <w:t>: Attendance register</w:t>
            </w:r>
          </w:p>
        </w:tc>
        <w:tc>
          <w:tcPr>
            <w:tcW w:w="941" w:type="dxa"/>
          </w:tcPr>
          <w:p w:rsidR="00FC5C40" w:rsidRPr="00FC5C40" w:rsidRDefault="00EC41C9" w:rsidP="00FC5C40">
            <w:pPr>
              <w:jc w:val="center"/>
              <w:rPr>
                <w:rFonts w:ascii="Arial" w:hAnsi="Arial" w:cs="Arial"/>
                <w:sz w:val="24"/>
                <w:szCs w:val="24"/>
              </w:rPr>
            </w:pPr>
            <w:r>
              <w:rPr>
                <w:rFonts w:ascii="Arial" w:hAnsi="Arial" w:cs="Arial"/>
                <w:sz w:val="24"/>
                <w:szCs w:val="24"/>
              </w:rPr>
              <w:t>15</w:t>
            </w:r>
          </w:p>
        </w:tc>
      </w:tr>
      <w:tr w:rsidR="00FC5C40" w:rsidTr="00FC5C40">
        <w:tc>
          <w:tcPr>
            <w:tcW w:w="8075" w:type="dxa"/>
          </w:tcPr>
          <w:p w:rsidR="00FC5C40" w:rsidRPr="00FC5C40" w:rsidRDefault="005141E5" w:rsidP="005141E5">
            <w:pPr>
              <w:rPr>
                <w:rFonts w:ascii="Arial" w:hAnsi="Arial" w:cs="Arial"/>
                <w:sz w:val="24"/>
                <w:szCs w:val="24"/>
              </w:rPr>
            </w:pPr>
            <w:r>
              <w:rPr>
                <w:rFonts w:ascii="Arial" w:hAnsi="Arial" w:cs="Arial"/>
                <w:sz w:val="24"/>
                <w:szCs w:val="24"/>
              </w:rPr>
              <w:t>Appendix 4</w:t>
            </w:r>
            <w:r w:rsidR="008D43B7" w:rsidRPr="008D43B7">
              <w:rPr>
                <w:rFonts w:ascii="Arial" w:hAnsi="Arial" w:cs="Arial"/>
                <w:sz w:val="24"/>
                <w:szCs w:val="24"/>
              </w:rPr>
              <w:t xml:space="preserve">: Risk </w:t>
            </w:r>
            <w:r>
              <w:rPr>
                <w:rFonts w:ascii="Arial" w:hAnsi="Arial" w:cs="Arial"/>
                <w:sz w:val="24"/>
                <w:szCs w:val="24"/>
              </w:rPr>
              <w:t>Action Plan (P</w:t>
            </w:r>
            <w:r w:rsidR="008D43B7" w:rsidRPr="008D43B7">
              <w:rPr>
                <w:rFonts w:ascii="Arial" w:hAnsi="Arial" w:cs="Arial"/>
                <w:sz w:val="24"/>
                <w:szCs w:val="24"/>
              </w:rPr>
              <w:t>rotection Plan/ Intervention</w:t>
            </w:r>
            <w:r>
              <w:rPr>
                <w:rFonts w:ascii="Arial" w:hAnsi="Arial" w:cs="Arial"/>
                <w:sz w:val="24"/>
                <w:szCs w:val="24"/>
              </w:rPr>
              <w:t>s</w:t>
            </w:r>
            <w:r w:rsidR="008D43B7" w:rsidRPr="008D43B7">
              <w:rPr>
                <w:rFonts w:ascii="Arial" w:hAnsi="Arial" w:cs="Arial"/>
                <w:sz w:val="24"/>
                <w:szCs w:val="24"/>
              </w:rPr>
              <w:t>/ Actions</w:t>
            </w:r>
            <w:r>
              <w:rPr>
                <w:rFonts w:ascii="Arial" w:hAnsi="Arial" w:cs="Arial"/>
                <w:sz w:val="24"/>
                <w:szCs w:val="24"/>
              </w:rPr>
              <w:t>)</w:t>
            </w:r>
          </w:p>
        </w:tc>
        <w:tc>
          <w:tcPr>
            <w:tcW w:w="941" w:type="dxa"/>
          </w:tcPr>
          <w:p w:rsidR="00FC5C40" w:rsidRPr="00FC5C40" w:rsidRDefault="004377D6" w:rsidP="004377D6">
            <w:pPr>
              <w:jc w:val="center"/>
              <w:rPr>
                <w:rFonts w:ascii="Arial" w:hAnsi="Arial" w:cs="Arial"/>
                <w:sz w:val="24"/>
                <w:szCs w:val="24"/>
              </w:rPr>
            </w:pPr>
            <w:r>
              <w:rPr>
                <w:rFonts w:ascii="Arial" w:hAnsi="Arial" w:cs="Arial"/>
                <w:sz w:val="24"/>
                <w:szCs w:val="24"/>
              </w:rPr>
              <w:t>1</w:t>
            </w:r>
            <w:r w:rsidR="00EC41C9">
              <w:rPr>
                <w:rFonts w:ascii="Arial" w:hAnsi="Arial" w:cs="Arial"/>
                <w:sz w:val="24"/>
                <w:szCs w:val="24"/>
              </w:rPr>
              <w:t>5</w:t>
            </w:r>
          </w:p>
        </w:tc>
      </w:tr>
      <w:tr w:rsidR="005141E5" w:rsidTr="00FC5C40">
        <w:tc>
          <w:tcPr>
            <w:tcW w:w="8075" w:type="dxa"/>
          </w:tcPr>
          <w:p w:rsidR="005141E5" w:rsidRDefault="00C618B4" w:rsidP="005141E5">
            <w:pPr>
              <w:rPr>
                <w:rFonts w:ascii="Arial" w:hAnsi="Arial" w:cs="Arial"/>
                <w:sz w:val="24"/>
                <w:szCs w:val="24"/>
              </w:rPr>
            </w:pPr>
            <w:r>
              <w:rPr>
                <w:rFonts w:ascii="Arial" w:hAnsi="Arial" w:cs="Arial"/>
                <w:sz w:val="24"/>
                <w:szCs w:val="24"/>
              </w:rPr>
              <w:t>Appendix 5</w:t>
            </w:r>
            <w:r w:rsidR="005141E5">
              <w:rPr>
                <w:rFonts w:ascii="Arial" w:hAnsi="Arial" w:cs="Arial"/>
                <w:sz w:val="24"/>
                <w:szCs w:val="24"/>
              </w:rPr>
              <w:t>: Minutes template for MRM Risk Action Planning Meeting</w:t>
            </w:r>
          </w:p>
        </w:tc>
        <w:tc>
          <w:tcPr>
            <w:tcW w:w="941" w:type="dxa"/>
          </w:tcPr>
          <w:p w:rsidR="005141E5" w:rsidRDefault="00EC41C9" w:rsidP="004377D6">
            <w:pPr>
              <w:jc w:val="center"/>
              <w:rPr>
                <w:rFonts w:ascii="Arial" w:hAnsi="Arial" w:cs="Arial"/>
                <w:sz w:val="24"/>
                <w:szCs w:val="24"/>
              </w:rPr>
            </w:pPr>
            <w:r>
              <w:rPr>
                <w:rFonts w:ascii="Arial" w:hAnsi="Arial" w:cs="Arial"/>
                <w:sz w:val="24"/>
                <w:szCs w:val="24"/>
              </w:rPr>
              <w:t>15</w:t>
            </w:r>
          </w:p>
        </w:tc>
      </w:tr>
      <w:tr w:rsidR="005141E5" w:rsidTr="00FC5C40">
        <w:tc>
          <w:tcPr>
            <w:tcW w:w="8075" w:type="dxa"/>
          </w:tcPr>
          <w:p w:rsidR="005141E5" w:rsidRDefault="00C618B4" w:rsidP="005141E5">
            <w:pPr>
              <w:rPr>
                <w:rFonts w:ascii="Arial" w:hAnsi="Arial" w:cs="Arial"/>
                <w:sz w:val="24"/>
                <w:szCs w:val="24"/>
              </w:rPr>
            </w:pPr>
            <w:r>
              <w:rPr>
                <w:rFonts w:ascii="Arial" w:hAnsi="Arial" w:cs="Arial"/>
                <w:sz w:val="24"/>
                <w:szCs w:val="24"/>
              </w:rPr>
              <w:t>Appendix 6</w:t>
            </w:r>
            <w:r w:rsidR="005141E5">
              <w:rPr>
                <w:rFonts w:ascii="Arial" w:hAnsi="Arial" w:cs="Arial"/>
                <w:sz w:val="24"/>
                <w:szCs w:val="24"/>
              </w:rPr>
              <w:t>: Agenda template for MRM  Review Meeting</w:t>
            </w:r>
          </w:p>
        </w:tc>
        <w:tc>
          <w:tcPr>
            <w:tcW w:w="941" w:type="dxa"/>
          </w:tcPr>
          <w:p w:rsidR="005141E5" w:rsidRDefault="00EC41C9" w:rsidP="004377D6">
            <w:pPr>
              <w:jc w:val="center"/>
              <w:rPr>
                <w:rFonts w:ascii="Arial" w:hAnsi="Arial" w:cs="Arial"/>
                <w:sz w:val="24"/>
                <w:szCs w:val="24"/>
              </w:rPr>
            </w:pPr>
            <w:r>
              <w:rPr>
                <w:rFonts w:ascii="Arial" w:hAnsi="Arial" w:cs="Arial"/>
                <w:sz w:val="24"/>
                <w:szCs w:val="24"/>
              </w:rPr>
              <w:t>15</w:t>
            </w:r>
          </w:p>
        </w:tc>
      </w:tr>
      <w:tr w:rsidR="005141E5" w:rsidTr="00FC5C40">
        <w:tc>
          <w:tcPr>
            <w:tcW w:w="8075" w:type="dxa"/>
          </w:tcPr>
          <w:p w:rsidR="005141E5" w:rsidRDefault="00C618B4" w:rsidP="005141E5">
            <w:pPr>
              <w:rPr>
                <w:rFonts w:ascii="Arial" w:hAnsi="Arial" w:cs="Arial"/>
                <w:sz w:val="24"/>
                <w:szCs w:val="24"/>
              </w:rPr>
            </w:pPr>
            <w:r>
              <w:rPr>
                <w:rFonts w:ascii="Arial" w:hAnsi="Arial" w:cs="Arial"/>
                <w:sz w:val="24"/>
                <w:szCs w:val="24"/>
              </w:rPr>
              <w:t>Appendix 7</w:t>
            </w:r>
            <w:r w:rsidR="005141E5">
              <w:rPr>
                <w:rFonts w:ascii="Arial" w:hAnsi="Arial" w:cs="Arial"/>
                <w:sz w:val="24"/>
                <w:szCs w:val="24"/>
              </w:rPr>
              <w:t>: Minutes template for MRM Review Meeting</w:t>
            </w:r>
          </w:p>
        </w:tc>
        <w:tc>
          <w:tcPr>
            <w:tcW w:w="941" w:type="dxa"/>
          </w:tcPr>
          <w:p w:rsidR="005141E5" w:rsidRDefault="00EC41C9" w:rsidP="004377D6">
            <w:pPr>
              <w:jc w:val="center"/>
              <w:rPr>
                <w:rFonts w:ascii="Arial" w:hAnsi="Arial" w:cs="Arial"/>
                <w:sz w:val="24"/>
                <w:szCs w:val="24"/>
              </w:rPr>
            </w:pPr>
            <w:r>
              <w:rPr>
                <w:rFonts w:ascii="Arial" w:hAnsi="Arial" w:cs="Arial"/>
                <w:sz w:val="24"/>
                <w:szCs w:val="24"/>
              </w:rPr>
              <w:t>15</w:t>
            </w:r>
          </w:p>
        </w:tc>
      </w:tr>
      <w:tr w:rsidR="00404A1B" w:rsidTr="00FC5C40">
        <w:tc>
          <w:tcPr>
            <w:tcW w:w="8075" w:type="dxa"/>
          </w:tcPr>
          <w:p w:rsidR="00404A1B" w:rsidRDefault="00C618B4" w:rsidP="005141E5">
            <w:pPr>
              <w:rPr>
                <w:rFonts w:ascii="Arial" w:hAnsi="Arial" w:cs="Arial"/>
                <w:sz w:val="24"/>
                <w:szCs w:val="24"/>
              </w:rPr>
            </w:pPr>
            <w:r>
              <w:rPr>
                <w:rFonts w:ascii="Arial" w:hAnsi="Arial" w:cs="Arial"/>
                <w:sz w:val="24"/>
                <w:szCs w:val="24"/>
              </w:rPr>
              <w:t>Appendix 8</w:t>
            </w:r>
            <w:r w:rsidR="00404A1B">
              <w:rPr>
                <w:rFonts w:ascii="Arial" w:hAnsi="Arial" w:cs="Arial"/>
                <w:sz w:val="24"/>
                <w:szCs w:val="24"/>
              </w:rPr>
              <w:t>: Case Closure Template</w:t>
            </w:r>
          </w:p>
        </w:tc>
        <w:tc>
          <w:tcPr>
            <w:tcW w:w="941" w:type="dxa"/>
          </w:tcPr>
          <w:p w:rsidR="00404A1B" w:rsidRDefault="00404A1B" w:rsidP="004377D6">
            <w:pPr>
              <w:jc w:val="center"/>
              <w:rPr>
                <w:rFonts w:ascii="Arial" w:hAnsi="Arial" w:cs="Arial"/>
                <w:sz w:val="24"/>
                <w:szCs w:val="24"/>
              </w:rPr>
            </w:pPr>
            <w:r>
              <w:rPr>
                <w:rFonts w:ascii="Arial" w:hAnsi="Arial" w:cs="Arial"/>
                <w:sz w:val="24"/>
                <w:szCs w:val="24"/>
              </w:rPr>
              <w:t>15</w:t>
            </w:r>
          </w:p>
        </w:tc>
      </w:tr>
      <w:tr w:rsidR="005141E5" w:rsidTr="00FC5C40">
        <w:tc>
          <w:tcPr>
            <w:tcW w:w="8075" w:type="dxa"/>
          </w:tcPr>
          <w:p w:rsidR="005141E5" w:rsidRDefault="00C618B4" w:rsidP="005141E5">
            <w:pPr>
              <w:rPr>
                <w:rFonts w:ascii="Arial" w:hAnsi="Arial" w:cs="Arial"/>
                <w:sz w:val="24"/>
                <w:szCs w:val="24"/>
              </w:rPr>
            </w:pPr>
            <w:r>
              <w:rPr>
                <w:rFonts w:ascii="Arial" w:hAnsi="Arial" w:cs="Arial"/>
                <w:sz w:val="24"/>
                <w:szCs w:val="24"/>
              </w:rPr>
              <w:t>Appendix 9</w:t>
            </w:r>
            <w:r w:rsidR="005141E5">
              <w:rPr>
                <w:rFonts w:ascii="Arial" w:hAnsi="Arial" w:cs="Arial"/>
                <w:sz w:val="24"/>
                <w:szCs w:val="24"/>
              </w:rPr>
              <w:t>: Case Examples</w:t>
            </w:r>
          </w:p>
        </w:tc>
        <w:tc>
          <w:tcPr>
            <w:tcW w:w="941" w:type="dxa"/>
          </w:tcPr>
          <w:p w:rsidR="005141E5" w:rsidRDefault="00EC41C9" w:rsidP="004377D6">
            <w:pPr>
              <w:jc w:val="center"/>
              <w:rPr>
                <w:rFonts w:ascii="Arial" w:hAnsi="Arial" w:cs="Arial"/>
                <w:sz w:val="24"/>
                <w:szCs w:val="24"/>
              </w:rPr>
            </w:pPr>
            <w:r>
              <w:rPr>
                <w:rFonts w:ascii="Arial" w:hAnsi="Arial" w:cs="Arial"/>
                <w:sz w:val="24"/>
                <w:szCs w:val="24"/>
              </w:rPr>
              <w:t>15</w:t>
            </w:r>
          </w:p>
        </w:tc>
      </w:tr>
      <w:tr w:rsidR="004377D6" w:rsidTr="00FC5C40">
        <w:tc>
          <w:tcPr>
            <w:tcW w:w="8075" w:type="dxa"/>
          </w:tcPr>
          <w:p w:rsidR="004377D6" w:rsidRPr="008D43B7" w:rsidRDefault="00C618B4" w:rsidP="005141E5">
            <w:pPr>
              <w:rPr>
                <w:rFonts w:ascii="Arial" w:hAnsi="Arial" w:cs="Arial"/>
                <w:sz w:val="24"/>
                <w:szCs w:val="24"/>
              </w:rPr>
            </w:pPr>
            <w:r>
              <w:rPr>
                <w:rFonts w:ascii="Arial" w:hAnsi="Arial" w:cs="Arial"/>
                <w:sz w:val="24"/>
                <w:szCs w:val="24"/>
              </w:rPr>
              <w:t>Appendix 10</w:t>
            </w:r>
            <w:r w:rsidR="004377D6">
              <w:rPr>
                <w:rFonts w:ascii="Arial" w:hAnsi="Arial" w:cs="Arial"/>
                <w:sz w:val="24"/>
                <w:szCs w:val="24"/>
              </w:rPr>
              <w:t xml:space="preserve">: </w:t>
            </w:r>
            <w:r w:rsidR="005141E5">
              <w:rPr>
                <w:rFonts w:ascii="Arial" w:hAnsi="Arial" w:cs="Arial"/>
                <w:sz w:val="24"/>
                <w:szCs w:val="24"/>
              </w:rPr>
              <w:t>Key Legislation</w:t>
            </w:r>
          </w:p>
        </w:tc>
        <w:tc>
          <w:tcPr>
            <w:tcW w:w="941" w:type="dxa"/>
          </w:tcPr>
          <w:p w:rsidR="004377D6" w:rsidRDefault="004377D6" w:rsidP="00FC5C40">
            <w:pPr>
              <w:jc w:val="center"/>
              <w:rPr>
                <w:rFonts w:ascii="Arial" w:hAnsi="Arial" w:cs="Arial"/>
                <w:sz w:val="24"/>
                <w:szCs w:val="24"/>
              </w:rPr>
            </w:pPr>
            <w:r>
              <w:rPr>
                <w:rFonts w:ascii="Arial" w:hAnsi="Arial" w:cs="Arial"/>
                <w:sz w:val="24"/>
                <w:szCs w:val="24"/>
              </w:rPr>
              <w:t>1</w:t>
            </w:r>
            <w:r w:rsidR="00EC41C9">
              <w:rPr>
                <w:rFonts w:ascii="Arial" w:hAnsi="Arial" w:cs="Arial"/>
                <w:sz w:val="24"/>
                <w:szCs w:val="24"/>
              </w:rPr>
              <w:t>5</w:t>
            </w:r>
          </w:p>
        </w:tc>
      </w:tr>
    </w:tbl>
    <w:p w:rsidR="00FC5C40" w:rsidRDefault="00FC5C40" w:rsidP="00F60F7B">
      <w:pPr>
        <w:spacing w:after="0" w:line="240" w:lineRule="auto"/>
        <w:rPr>
          <w:rFonts w:ascii="Arial" w:hAnsi="Arial" w:cs="Arial"/>
          <w:b/>
          <w:color w:val="00B0F0"/>
          <w:sz w:val="32"/>
          <w:szCs w:val="32"/>
        </w:rPr>
      </w:pPr>
    </w:p>
    <w:p w:rsidR="00FC5C40" w:rsidRDefault="00FC5C40" w:rsidP="00F60F7B">
      <w:pPr>
        <w:spacing w:after="0" w:line="240" w:lineRule="auto"/>
        <w:rPr>
          <w:rFonts w:ascii="Arial" w:hAnsi="Arial" w:cs="Arial"/>
          <w:b/>
          <w:color w:val="00B0F0"/>
          <w:sz w:val="32"/>
          <w:szCs w:val="32"/>
        </w:rPr>
      </w:pPr>
    </w:p>
    <w:p w:rsidR="00FC5C40" w:rsidRDefault="00FC5C40" w:rsidP="00F60F7B">
      <w:pPr>
        <w:spacing w:after="0" w:line="240" w:lineRule="auto"/>
        <w:rPr>
          <w:rFonts w:ascii="Arial" w:hAnsi="Arial" w:cs="Arial"/>
          <w:b/>
          <w:color w:val="00B0F0"/>
          <w:sz w:val="32"/>
          <w:szCs w:val="32"/>
        </w:rPr>
      </w:pPr>
    </w:p>
    <w:p w:rsidR="00FC5C40" w:rsidRDefault="00FC5C40" w:rsidP="00F60F7B">
      <w:pPr>
        <w:spacing w:after="0" w:line="240" w:lineRule="auto"/>
        <w:rPr>
          <w:rFonts w:ascii="Arial" w:hAnsi="Arial" w:cs="Arial"/>
          <w:b/>
          <w:color w:val="00B0F0"/>
          <w:sz w:val="32"/>
          <w:szCs w:val="32"/>
        </w:rPr>
      </w:pPr>
    </w:p>
    <w:p w:rsidR="00FC5C40" w:rsidRDefault="00FC5C40" w:rsidP="00F60F7B">
      <w:pPr>
        <w:spacing w:after="0" w:line="240" w:lineRule="auto"/>
        <w:rPr>
          <w:rFonts w:ascii="Arial" w:hAnsi="Arial" w:cs="Arial"/>
          <w:b/>
          <w:color w:val="00B0F0"/>
          <w:sz w:val="32"/>
          <w:szCs w:val="32"/>
        </w:rPr>
      </w:pPr>
    </w:p>
    <w:p w:rsidR="00FC5C40" w:rsidRDefault="00FC5C40" w:rsidP="00F60F7B">
      <w:pPr>
        <w:spacing w:after="0" w:line="240" w:lineRule="auto"/>
        <w:rPr>
          <w:rFonts w:ascii="Arial" w:hAnsi="Arial" w:cs="Arial"/>
          <w:b/>
          <w:color w:val="00B0F0"/>
          <w:sz w:val="32"/>
          <w:szCs w:val="32"/>
        </w:rPr>
      </w:pPr>
    </w:p>
    <w:p w:rsidR="00FC5C40" w:rsidRDefault="00FC5C40" w:rsidP="00F60F7B">
      <w:pPr>
        <w:spacing w:after="0" w:line="240" w:lineRule="auto"/>
        <w:rPr>
          <w:rFonts w:ascii="Arial" w:hAnsi="Arial" w:cs="Arial"/>
          <w:b/>
          <w:color w:val="00B0F0"/>
          <w:sz w:val="32"/>
          <w:szCs w:val="32"/>
        </w:rPr>
      </w:pPr>
    </w:p>
    <w:p w:rsidR="00FC5C40" w:rsidRDefault="00FC5C40" w:rsidP="00F60F7B">
      <w:pPr>
        <w:spacing w:after="0" w:line="240" w:lineRule="auto"/>
        <w:rPr>
          <w:rFonts w:ascii="Arial" w:hAnsi="Arial" w:cs="Arial"/>
          <w:b/>
          <w:color w:val="00B0F0"/>
          <w:sz w:val="32"/>
          <w:szCs w:val="32"/>
        </w:rPr>
      </w:pPr>
    </w:p>
    <w:p w:rsidR="00FC5C40" w:rsidRDefault="00FC5C40" w:rsidP="00F60F7B">
      <w:pPr>
        <w:spacing w:after="0" w:line="240" w:lineRule="auto"/>
        <w:rPr>
          <w:rFonts w:ascii="Arial" w:hAnsi="Arial" w:cs="Arial"/>
          <w:b/>
          <w:color w:val="00B0F0"/>
          <w:sz w:val="32"/>
          <w:szCs w:val="32"/>
        </w:rPr>
      </w:pPr>
    </w:p>
    <w:p w:rsidR="00FC5C40" w:rsidRDefault="00FC5C40" w:rsidP="00F60F7B">
      <w:pPr>
        <w:spacing w:after="0" w:line="240" w:lineRule="auto"/>
        <w:rPr>
          <w:rFonts w:ascii="Arial" w:hAnsi="Arial" w:cs="Arial"/>
          <w:b/>
          <w:color w:val="00B0F0"/>
          <w:sz w:val="32"/>
          <w:szCs w:val="32"/>
        </w:rPr>
      </w:pPr>
    </w:p>
    <w:p w:rsidR="005141E5" w:rsidRDefault="005141E5" w:rsidP="00F60F7B">
      <w:pPr>
        <w:spacing w:after="0" w:line="240" w:lineRule="auto"/>
        <w:rPr>
          <w:rFonts w:ascii="Arial" w:hAnsi="Arial" w:cs="Arial"/>
          <w:b/>
          <w:color w:val="00B0F0"/>
          <w:sz w:val="32"/>
          <w:szCs w:val="32"/>
        </w:rPr>
      </w:pPr>
    </w:p>
    <w:p w:rsidR="00FC5C40" w:rsidRDefault="00FC5C40" w:rsidP="00F60F7B">
      <w:pPr>
        <w:spacing w:after="0" w:line="240" w:lineRule="auto"/>
        <w:rPr>
          <w:rFonts w:ascii="Arial" w:hAnsi="Arial" w:cs="Arial"/>
          <w:b/>
          <w:color w:val="00B0F0"/>
          <w:sz w:val="32"/>
          <w:szCs w:val="32"/>
        </w:rPr>
      </w:pPr>
    </w:p>
    <w:p w:rsidR="00FC5C40" w:rsidRDefault="00FC5C40" w:rsidP="00F60F7B">
      <w:pPr>
        <w:spacing w:after="0" w:line="240" w:lineRule="auto"/>
        <w:rPr>
          <w:rFonts w:ascii="Arial" w:hAnsi="Arial" w:cs="Arial"/>
          <w:b/>
          <w:color w:val="00B0F0"/>
          <w:sz w:val="32"/>
          <w:szCs w:val="32"/>
        </w:rPr>
      </w:pPr>
    </w:p>
    <w:p w:rsidR="00FC5C40" w:rsidRDefault="00FC5C40" w:rsidP="00F60F7B">
      <w:pPr>
        <w:spacing w:after="0" w:line="240" w:lineRule="auto"/>
        <w:rPr>
          <w:rFonts w:ascii="Arial" w:hAnsi="Arial" w:cs="Arial"/>
          <w:b/>
          <w:color w:val="00B0F0"/>
          <w:sz w:val="32"/>
          <w:szCs w:val="32"/>
        </w:rPr>
      </w:pPr>
    </w:p>
    <w:p w:rsidR="00FC5C40" w:rsidRDefault="00FC5C40" w:rsidP="00F60F7B">
      <w:pPr>
        <w:spacing w:after="0" w:line="240" w:lineRule="auto"/>
        <w:rPr>
          <w:rFonts w:ascii="Arial" w:hAnsi="Arial" w:cs="Arial"/>
          <w:b/>
          <w:color w:val="00B0F0"/>
          <w:sz w:val="32"/>
          <w:szCs w:val="32"/>
        </w:rPr>
      </w:pPr>
    </w:p>
    <w:p w:rsidR="00FC5C40" w:rsidRDefault="00FC5C40" w:rsidP="00F60F7B">
      <w:pPr>
        <w:spacing w:after="0" w:line="240" w:lineRule="auto"/>
        <w:rPr>
          <w:rFonts w:ascii="Arial" w:hAnsi="Arial" w:cs="Arial"/>
          <w:b/>
          <w:color w:val="00B0F0"/>
          <w:sz w:val="32"/>
          <w:szCs w:val="32"/>
        </w:rPr>
      </w:pPr>
      <w:r>
        <w:rPr>
          <w:rFonts w:ascii="Arial" w:hAnsi="Arial" w:cs="Arial"/>
          <w:b/>
          <w:color w:val="00B0F0"/>
          <w:sz w:val="32"/>
          <w:szCs w:val="32"/>
        </w:rPr>
        <w:lastRenderedPageBreak/>
        <w:t>MRM principles</w:t>
      </w:r>
    </w:p>
    <w:p w:rsidR="00FC5C40" w:rsidRDefault="00FC5C40" w:rsidP="00F60F7B">
      <w:pPr>
        <w:spacing w:after="0" w:line="240" w:lineRule="auto"/>
        <w:rPr>
          <w:rFonts w:ascii="Arial" w:hAnsi="Arial" w:cs="Arial"/>
          <w:b/>
          <w:color w:val="00B0F0"/>
          <w:sz w:val="32"/>
          <w:szCs w:val="32"/>
        </w:rPr>
      </w:pPr>
    </w:p>
    <w:p w:rsidR="00FC5C40" w:rsidRDefault="00FC5C40" w:rsidP="00F60F7B">
      <w:pPr>
        <w:spacing w:after="0" w:line="240" w:lineRule="auto"/>
        <w:rPr>
          <w:rFonts w:ascii="Arial" w:hAnsi="Arial" w:cs="Arial"/>
          <w:b/>
          <w:color w:val="00B0F0"/>
          <w:sz w:val="32"/>
          <w:szCs w:val="32"/>
        </w:rPr>
      </w:pPr>
    </w:p>
    <w:p w:rsidR="00FC5C40" w:rsidRDefault="00FC5C40" w:rsidP="00FC5C40">
      <w:pPr>
        <w:spacing w:after="0" w:line="240" w:lineRule="auto"/>
        <w:jc w:val="center"/>
        <w:rPr>
          <w:rFonts w:ascii="Arial" w:hAnsi="Arial" w:cs="Arial"/>
          <w:b/>
          <w:color w:val="00B0F0"/>
          <w:sz w:val="32"/>
          <w:szCs w:val="32"/>
        </w:rPr>
      </w:pPr>
      <w:r>
        <w:rPr>
          <w:noProof/>
          <w:lang w:eastAsia="en-GB"/>
        </w:rPr>
        <w:drawing>
          <wp:inline distT="0" distB="0" distL="0" distR="0" wp14:anchorId="5951EA0F" wp14:editId="368D312B">
            <wp:extent cx="5105400" cy="7591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05400" cy="7591425"/>
                    </a:xfrm>
                    <a:prstGeom prst="rect">
                      <a:avLst/>
                    </a:prstGeom>
                  </pic:spPr>
                </pic:pic>
              </a:graphicData>
            </a:graphic>
          </wp:inline>
        </w:drawing>
      </w:r>
    </w:p>
    <w:p w:rsidR="00FC5C40" w:rsidRDefault="00FC5C40" w:rsidP="00F60F7B">
      <w:pPr>
        <w:spacing w:after="0" w:line="240" w:lineRule="auto"/>
        <w:rPr>
          <w:rFonts w:ascii="Arial" w:hAnsi="Arial" w:cs="Arial"/>
          <w:b/>
          <w:color w:val="00B0F0"/>
          <w:sz w:val="32"/>
          <w:szCs w:val="32"/>
        </w:rPr>
      </w:pPr>
    </w:p>
    <w:p w:rsidR="00FC5C40" w:rsidRDefault="00FC5C40" w:rsidP="00F60F7B">
      <w:pPr>
        <w:spacing w:after="0" w:line="240" w:lineRule="auto"/>
        <w:rPr>
          <w:rFonts w:ascii="Arial" w:hAnsi="Arial" w:cs="Arial"/>
          <w:b/>
          <w:color w:val="00B0F0"/>
          <w:sz w:val="32"/>
          <w:szCs w:val="32"/>
        </w:rPr>
      </w:pPr>
    </w:p>
    <w:p w:rsidR="00F60F7B" w:rsidRPr="00F60F7B" w:rsidRDefault="00F60F7B" w:rsidP="00F60F7B">
      <w:pPr>
        <w:spacing w:after="0" w:line="240" w:lineRule="auto"/>
        <w:rPr>
          <w:rFonts w:ascii="Arial" w:hAnsi="Arial" w:cs="Arial"/>
          <w:b/>
          <w:color w:val="00B0F0"/>
          <w:sz w:val="32"/>
          <w:szCs w:val="32"/>
        </w:rPr>
      </w:pPr>
      <w:r w:rsidRPr="00F60F7B">
        <w:rPr>
          <w:rFonts w:ascii="Arial" w:hAnsi="Arial" w:cs="Arial"/>
          <w:b/>
          <w:color w:val="00B0F0"/>
          <w:sz w:val="32"/>
          <w:szCs w:val="32"/>
        </w:rPr>
        <w:lastRenderedPageBreak/>
        <w:t>Introduction</w:t>
      </w:r>
    </w:p>
    <w:p w:rsidR="00F60F7B" w:rsidRDefault="00F60F7B" w:rsidP="00F60F7B">
      <w:pPr>
        <w:spacing w:after="0" w:line="240" w:lineRule="auto"/>
        <w:rPr>
          <w:rFonts w:ascii="Arial" w:hAnsi="Arial" w:cs="Arial"/>
          <w:sz w:val="24"/>
          <w:szCs w:val="24"/>
        </w:rPr>
      </w:pPr>
    </w:p>
    <w:p w:rsidR="00F60F7B" w:rsidRPr="008B7FB1" w:rsidRDefault="00F60F7B" w:rsidP="00F60F7B">
      <w:pPr>
        <w:spacing w:after="0" w:line="240" w:lineRule="auto"/>
        <w:rPr>
          <w:rFonts w:ascii="Arial" w:hAnsi="Arial" w:cs="Arial"/>
          <w:sz w:val="24"/>
          <w:szCs w:val="24"/>
        </w:rPr>
      </w:pPr>
      <w:r w:rsidRPr="00F60F7B">
        <w:rPr>
          <w:rFonts w:ascii="Arial" w:hAnsi="Arial" w:cs="Arial"/>
          <w:sz w:val="24"/>
          <w:szCs w:val="24"/>
        </w:rPr>
        <w:t xml:space="preserve">This document </w:t>
      </w:r>
      <w:r w:rsidRPr="008B7FB1">
        <w:rPr>
          <w:rFonts w:ascii="Arial" w:hAnsi="Arial" w:cs="Arial"/>
          <w:sz w:val="24"/>
          <w:szCs w:val="24"/>
        </w:rPr>
        <w:t xml:space="preserve">describes guidance for conducting </w:t>
      </w:r>
      <w:r w:rsidR="006D235D" w:rsidRPr="008B7FB1">
        <w:rPr>
          <w:rFonts w:ascii="Arial" w:hAnsi="Arial" w:cs="Arial"/>
          <w:sz w:val="24"/>
          <w:szCs w:val="24"/>
        </w:rPr>
        <w:t xml:space="preserve">the </w:t>
      </w:r>
      <w:r w:rsidRPr="008B7FB1">
        <w:rPr>
          <w:rFonts w:ascii="Arial" w:hAnsi="Arial" w:cs="Arial"/>
          <w:sz w:val="24"/>
          <w:szCs w:val="24"/>
        </w:rPr>
        <w:t>Multi-</w:t>
      </w:r>
      <w:r w:rsidR="006D235D" w:rsidRPr="008B7FB1">
        <w:rPr>
          <w:rFonts w:ascii="Arial" w:hAnsi="Arial" w:cs="Arial"/>
          <w:sz w:val="24"/>
          <w:szCs w:val="24"/>
        </w:rPr>
        <w:t>A</w:t>
      </w:r>
      <w:r w:rsidRPr="008B7FB1">
        <w:rPr>
          <w:rFonts w:ascii="Arial" w:hAnsi="Arial" w:cs="Arial"/>
          <w:sz w:val="24"/>
          <w:szCs w:val="24"/>
        </w:rPr>
        <w:t xml:space="preserve">gency Risk Management (MRM) </w:t>
      </w:r>
      <w:r w:rsidR="006D235D" w:rsidRPr="008B7FB1">
        <w:rPr>
          <w:rFonts w:ascii="Arial" w:hAnsi="Arial" w:cs="Arial"/>
          <w:sz w:val="24"/>
          <w:szCs w:val="24"/>
        </w:rPr>
        <w:t xml:space="preserve">process </w:t>
      </w:r>
      <w:r w:rsidRPr="008B7FB1">
        <w:rPr>
          <w:rFonts w:ascii="Arial" w:hAnsi="Arial" w:cs="Arial"/>
          <w:sz w:val="24"/>
          <w:szCs w:val="24"/>
        </w:rPr>
        <w:t>and should be read alongside the Rochdale Borough Multi-Agency Adult Safeguarding Procedures.</w:t>
      </w:r>
    </w:p>
    <w:p w:rsidR="00F60F7B" w:rsidRPr="008B7FB1" w:rsidRDefault="00F60F7B" w:rsidP="00F60F7B">
      <w:pPr>
        <w:spacing w:after="0" w:line="240" w:lineRule="auto"/>
        <w:rPr>
          <w:rFonts w:ascii="Arial" w:hAnsi="Arial" w:cs="Arial"/>
          <w:sz w:val="24"/>
          <w:szCs w:val="24"/>
        </w:rPr>
      </w:pPr>
    </w:p>
    <w:p w:rsidR="00F60F7B" w:rsidRPr="008B7FB1" w:rsidRDefault="00F60F7B" w:rsidP="00F60F7B">
      <w:pPr>
        <w:spacing w:after="0" w:line="240" w:lineRule="auto"/>
        <w:rPr>
          <w:rFonts w:ascii="Arial" w:hAnsi="Arial" w:cs="Arial"/>
          <w:sz w:val="24"/>
          <w:szCs w:val="24"/>
        </w:rPr>
      </w:pPr>
      <w:r w:rsidRPr="008B7FB1">
        <w:rPr>
          <w:rFonts w:ascii="Arial" w:hAnsi="Arial" w:cs="Arial"/>
          <w:sz w:val="24"/>
          <w:szCs w:val="24"/>
        </w:rPr>
        <w:t>This guidance must only to be used where the adult:</w:t>
      </w:r>
    </w:p>
    <w:p w:rsidR="00F60F7B" w:rsidRPr="008B7FB1" w:rsidRDefault="006D235D" w:rsidP="00F60F7B">
      <w:pPr>
        <w:pStyle w:val="ListParagraph"/>
        <w:numPr>
          <w:ilvl w:val="0"/>
          <w:numId w:val="1"/>
        </w:numPr>
        <w:spacing w:after="0" w:line="240" w:lineRule="auto"/>
        <w:rPr>
          <w:rFonts w:ascii="Arial" w:hAnsi="Arial" w:cs="Arial"/>
          <w:sz w:val="24"/>
          <w:szCs w:val="24"/>
        </w:rPr>
      </w:pPr>
      <w:r w:rsidRPr="008B7FB1">
        <w:rPr>
          <w:rFonts w:ascii="Arial" w:hAnsi="Arial" w:cs="Arial"/>
          <w:sz w:val="24"/>
          <w:szCs w:val="24"/>
        </w:rPr>
        <w:t>H</w:t>
      </w:r>
      <w:r w:rsidR="00F60F7B" w:rsidRPr="008B7FB1">
        <w:rPr>
          <w:rFonts w:ascii="Arial" w:hAnsi="Arial" w:cs="Arial"/>
          <w:sz w:val="24"/>
          <w:szCs w:val="24"/>
        </w:rPr>
        <w:t>as the mental capacity to understand the risks posed to them</w:t>
      </w:r>
    </w:p>
    <w:p w:rsidR="00F60F7B" w:rsidRPr="008B7FB1" w:rsidRDefault="006D235D" w:rsidP="00F60F7B">
      <w:pPr>
        <w:pStyle w:val="ListParagraph"/>
        <w:numPr>
          <w:ilvl w:val="0"/>
          <w:numId w:val="1"/>
        </w:numPr>
        <w:spacing w:after="0" w:line="240" w:lineRule="auto"/>
        <w:rPr>
          <w:rFonts w:ascii="Arial" w:hAnsi="Arial" w:cs="Arial"/>
          <w:sz w:val="24"/>
          <w:szCs w:val="24"/>
        </w:rPr>
      </w:pPr>
      <w:r w:rsidRPr="008B7FB1">
        <w:rPr>
          <w:rFonts w:ascii="Arial" w:hAnsi="Arial" w:cs="Arial"/>
          <w:sz w:val="24"/>
          <w:szCs w:val="24"/>
        </w:rPr>
        <w:t>C</w:t>
      </w:r>
      <w:r w:rsidR="00F60F7B" w:rsidRPr="008B7FB1">
        <w:rPr>
          <w:rFonts w:ascii="Arial" w:hAnsi="Arial" w:cs="Arial"/>
          <w:sz w:val="24"/>
          <w:szCs w:val="24"/>
        </w:rPr>
        <w:t>ontinues to place themselves at risk of serious harm or death</w:t>
      </w:r>
    </w:p>
    <w:p w:rsidR="00F60F7B" w:rsidRPr="008B7FB1" w:rsidRDefault="006D235D" w:rsidP="00C8733D">
      <w:pPr>
        <w:pStyle w:val="ListParagraph"/>
        <w:numPr>
          <w:ilvl w:val="0"/>
          <w:numId w:val="1"/>
        </w:numPr>
        <w:spacing w:after="0" w:line="240" w:lineRule="auto"/>
        <w:rPr>
          <w:rFonts w:ascii="Arial" w:hAnsi="Arial" w:cs="Arial"/>
          <w:sz w:val="24"/>
          <w:szCs w:val="24"/>
        </w:rPr>
      </w:pPr>
      <w:r w:rsidRPr="008B7FB1">
        <w:rPr>
          <w:rFonts w:ascii="Arial" w:hAnsi="Arial" w:cs="Arial"/>
          <w:sz w:val="24"/>
          <w:szCs w:val="24"/>
        </w:rPr>
        <w:t>Refuses</w:t>
      </w:r>
      <w:r w:rsidR="00F60F7B" w:rsidRPr="008B7FB1">
        <w:rPr>
          <w:rFonts w:ascii="Arial" w:hAnsi="Arial" w:cs="Arial"/>
          <w:sz w:val="24"/>
          <w:szCs w:val="24"/>
        </w:rPr>
        <w:t xml:space="preserve"> or is unable to engage with </w:t>
      </w:r>
      <w:r w:rsidRPr="008B7FB1">
        <w:rPr>
          <w:rFonts w:ascii="Arial" w:hAnsi="Arial" w:cs="Arial"/>
          <w:sz w:val="24"/>
          <w:szCs w:val="24"/>
        </w:rPr>
        <w:t>health and social care services.</w:t>
      </w:r>
    </w:p>
    <w:p w:rsidR="006D235D" w:rsidRPr="008B7FB1" w:rsidRDefault="006D235D" w:rsidP="006D235D">
      <w:pPr>
        <w:pStyle w:val="ListParagraph"/>
        <w:spacing w:after="0" w:line="240" w:lineRule="auto"/>
        <w:rPr>
          <w:rFonts w:ascii="Arial" w:hAnsi="Arial" w:cs="Arial"/>
          <w:sz w:val="24"/>
          <w:szCs w:val="24"/>
        </w:rPr>
      </w:pPr>
    </w:p>
    <w:p w:rsidR="00F60F7B" w:rsidRDefault="00F60F7B" w:rsidP="004D008E">
      <w:pPr>
        <w:spacing w:after="0" w:line="240" w:lineRule="auto"/>
        <w:rPr>
          <w:rFonts w:ascii="Arial" w:hAnsi="Arial" w:cs="Arial"/>
          <w:sz w:val="24"/>
          <w:szCs w:val="24"/>
        </w:rPr>
      </w:pPr>
      <w:r w:rsidRPr="008B7FB1">
        <w:rPr>
          <w:rFonts w:ascii="Arial" w:hAnsi="Arial" w:cs="Arial"/>
          <w:sz w:val="24"/>
          <w:szCs w:val="24"/>
        </w:rPr>
        <w:t>I</w:t>
      </w:r>
      <w:r w:rsidR="006D235D" w:rsidRPr="008B7FB1">
        <w:rPr>
          <w:rFonts w:ascii="Arial" w:hAnsi="Arial" w:cs="Arial"/>
          <w:sz w:val="24"/>
          <w:szCs w:val="24"/>
        </w:rPr>
        <w:t>f the Adult does not have m</w:t>
      </w:r>
      <w:r w:rsidRPr="008B7FB1">
        <w:rPr>
          <w:rFonts w:ascii="Arial" w:hAnsi="Arial" w:cs="Arial"/>
          <w:sz w:val="24"/>
          <w:szCs w:val="24"/>
        </w:rPr>
        <w:t xml:space="preserve">ental </w:t>
      </w:r>
      <w:r w:rsidR="006D235D" w:rsidRPr="008B7FB1">
        <w:rPr>
          <w:rFonts w:ascii="Arial" w:hAnsi="Arial" w:cs="Arial"/>
          <w:sz w:val="24"/>
          <w:szCs w:val="24"/>
        </w:rPr>
        <w:t>c</w:t>
      </w:r>
      <w:r w:rsidRPr="008B7FB1">
        <w:rPr>
          <w:rFonts w:ascii="Arial" w:hAnsi="Arial" w:cs="Arial"/>
          <w:sz w:val="24"/>
          <w:szCs w:val="24"/>
        </w:rPr>
        <w:t>apacity</w:t>
      </w:r>
      <w:r>
        <w:rPr>
          <w:rFonts w:ascii="Arial" w:hAnsi="Arial" w:cs="Arial"/>
          <w:sz w:val="24"/>
          <w:szCs w:val="24"/>
        </w:rPr>
        <w:t xml:space="preserve"> the MRM process is </w:t>
      </w:r>
      <w:r w:rsidRPr="00F60F7B">
        <w:rPr>
          <w:rFonts w:ascii="Arial" w:hAnsi="Arial" w:cs="Arial"/>
          <w:b/>
          <w:sz w:val="24"/>
          <w:szCs w:val="24"/>
          <w:u w:val="single"/>
        </w:rPr>
        <w:t>NOT</w:t>
      </w:r>
      <w:r>
        <w:rPr>
          <w:rFonts w:ascii="Arial" w:hAnsi="Arial" w:cs="Arial"/>
          <w:sz w:val="24"/>
          <w:szCs w:val="24"/>
        </w:rPr>
        <w:t xml:space="preserve"> appropriate and Best Interests Decision Making processes should be followed.</w:t>
      </w:r>
      <w:r w:rsidR="004D008E">
        <w:rPr>
          <w:rFonts w:ascii="Arial" w:hAnsi="Arial" w:cs="Arial"/>
          <w:sz w:val="24"/>
          <w:szCs w:val="24"/>
        </w:rPr>
        <w:t xml:space="preserve"> However, if there is doubt about </w:t>
      </w:r>
      <w:r w:rsidR="0041029A">
        <w:rPr>
          <w:rFonts w:ascii="Arial" w:hAnsi="Arial" w:cs="Arial"/>
          <w:sz w:val="24"/>
          <w:szCs w:val="24"/>
        </w:rPr>
        <w:t>the capacity</w:t>
      </w:r>
      <w:r w:rsidR="004D008E">
        <w:rPr>
          <w:rFonts w:ascii="Arial" w:hAnsi="Arial" w:cs="Arial"/>
          <w:sz w:val="24"/>
          <w:szCs w:val="24"/>
        </w:rPr>
        <w:t xml:space="preserve"> of the individual, then the MRM process can be followed </w:t>
      </w:r>
      <w:r w:rsidR="0041029A">
        <w:rPr>
          <w:rFonts w:ascii="Arial" w:hAnsi="Arial" w:cs="Arial"/>
          <w:b/>
          <w:sz w:val="24"/>
          <w:szCs w:val="24"/>
        </w:rPr>
        <w:t xml:space="preserve">but only </w:t>
      </w:r>
      <w:r w:rsidR="004D008E">
        <w:rPr>
          <w:rFonts w:ascii="Arial" w:hAnsi="Arial" w:cs="Arial"/>
          <w:sz w:val="24"/>
          <w:szCs w:val="24"/>
        </w:rPr>
        <w:t>until it is established that an individual does not have capacity.</w:t>
      </w:r>
    </w:p>
    <w:p w:rsidR="004D008E" w:rsidRPr="00F60F7B" w:rsidRDefault="004D008E" w:rsidP="004D008E">
      <w:pPr>
        <w:spacing w:after="0" w:line="240" w:lineRule="auto"/>
        <w:rPr>
          <w:rFonts w:ascii="Arial" w:hAnsi="Arial" w:cs="Arial"/>
          <w:sz w:val="24"/>
          <w:szCs w:val="24"/>
        </w:rPr>
      </w:pPr>
    </w:p>
    <w:p w:rsidR="00F60F7B" w:rsidRPr="00F60F7B" w:rsidRDefault="00F60F7B" w:rsidP="00F60F7B">
      <w:pPr>
        <w:spacing w:after="0" w:line="240" w:lineRule="auto"/>
        <w:rPr>
          <w:rFonts w:ascii="Arial" w:hAnsi="Arial" w:cs="Arial"/>
          <w:sz w:val="24"/>
          <w:szCs w:val="24"/>
        </w:rPr>
      </w:pPr>
      <w:r w:rsidRPr="00F60F7B">
        <w:rPr>
          <w:rFonts w:ascii="Arial" w:hAnsi="Arial" w:cs="Arial"/>
          <w:sz w:val="24"/>
          <w:szCs w:val="24"/>
        </w:rPr>
        <w:t>It is essential to note that the adult must</w:t>
      </w:r>
      <w:r>
        <w:rPr>
          <w:rFonts w:ascii="Arial" w:hAnsi="Arial" w:cs="Arial"/>
          <w:sz w:val="24"/>
          <w:szCs w:val="24"/>
        </w:rPr>
        <w:t xml:space="preserve"> be considered to have need for </w:t>
      </w:r>
      <w:r w:rsidRPr="00F60F7B">
        <w:rPr>
          <w:rFonts w:ascii="Arial" w:hAnsi="Arial" w:cs="Arial"/>
          <w:sz w:val="24"/>
          <w:szCs w:val="24"/>
        </w:rPr>
        <w:t>care and support in line with the definitio</w:t>
      </w:r>
      <w:r>
        <w:rPr>
          <w:rFonts w:ascii="Arial" w:hAnsi="Arial" w:cs="Arial"/>
          <w:sz w:val="24"/>
          <w:szCs w:val="24"/>
        </w:rPr>
        <w:t xml:space="preserve">n contained within the Care Act </w:t>
      </w:r>
      <w:r w:rsidRPr="00F60F7B">
        <w:rPr>
          <w:rFonts w:ascii="Arial" w:hAnsi="Arial" w:cs="Arial"/>
          <w:sz w:val="24"/>
          <w:szCs w:val="24"/>
        </w:rPr>
        <w:t>(2014); Care &amp; Support</w:t>
      </w:r>
      <w:r>
        <w:rPr>
          <w:rFonts w:ascii="Arial" w:hAnsi="Arial" w:cs="Arial"/>
          <w:sz w:val="24"/>
          <w:szCs w:val="24"/>
        </w:rPr>
        <w:t xml:space="preserve"> Statutory Guidance and the Care </w:t>
      </w:r>
      <w:r w:rsidRPr="00F60F7B">
        <w:rPr>
          <w:rFonts w:ascii="Arial" w:hAnsi="Arial" w:cs="Arial"/>
          <w:sz w:val="24"/>
          <w:szCs w:val="24"/>
        </w:rPr>
        <w:t>&amp; Support (Eligibility Criteria) Regulations (2015):</w:t>
      </w:r>
    </w:p>
    <w:p w:rsidR="00F60F7B" w:rsidRPr="00F60F7B" w:rsidRDefault="00BD7863" w:rsidP="00F60F7B">
      <w:pPr>
        <w:spacing w:after="0" w:line="240" w:lineRule="auto"/>
        <w:ind w:left="720"/>
        <w:rPr>
          <w:rFonts w:ascii="Arial" w:hAnsi="Arial" w:cs="Arial"/>
          <w:sz w:val="24"/>
          <w:szCs w:val="24"/>
        </w:rPr>
      </w:pPr>
      <w:r>
        <w:rPr>
          <w:rFonts w:ascii="Arial" w:hAnsi="Arial" w:cs="Arial"/>
          <w:sz w:val="24"/>
          <w:szCs w:val="24"/>
        </w:rPr>
        <w:t>(a) T</w:t>
      </w:r>
      <w:r w:rsidR="00F60F7B" w:rsidRPr="00F60F7B">
        <w:rPr>
          <w:rFonts w:ascii="Arial" w:hAnsi="Arial" w:cs="Arial"/>
          <w:sz w:val="24"/>
          <w:szCs w:val="24"/>
        </w:rPr>
        <w:t xml:space="preserve">he adult’s needs arise from or are </w:t>
      </w:r>
      <w:r w:rsidR="00F60F7B">
        <w:rPr>
          <w:rFonts w:ascii="Arial" w:hAnsi="Arial" w:cs="Arial"/>
          <w:sz w:val="24"/>
          <w:szCs w:val="24"/>
        </w:rPr>
        <w:t xml:space="preserve">related to a physical or mental </w:t>
      </w:r>
      <w:r w:rsidR="00F60F7B" w:rsidRPr="00F60F7B">
        <w:rPr>
          <w:rFonts w:ascii="Arial" w:hAnsi="Arial" w:cs="Arial"/>
          <w:sz w:val="24"/>
          <w:szCs w:val="24"/>
        </w:rPr>
        <w:t>impairment or illness</w:t>
      </w:r>
    </w:p>
    <w:p w:rsidR="00F60F7B" w:rsidRPr="00F60F7B" w:rsidRDefault="00BD7863" w:rsidP="00F60F7B">
      <w:pPr>
        <w:spacing w:after="0" w:line="240" w:lineRule="auto"/>
        <w:ind w:left="720"/>
        <w:rPr>
          <w:rFonts w:ascii="Arial" w:hAnsi="Arial" w:cs="Arial"/>
          <w:sz w:val="24"/>
          <w:szCs w:val="24"/>
        </w:rPr>
      </w:pPr>
      <w:r>
        <w:rPr>
          <w:rFonts w:ascii="Arial" w:hAnsi="Arial" w:cs="Arial"/>
          <w:sz w:val="24"/>
          <w:szCs w:val="24"/>
        </w:rPr>
        <w:t>(b) A</w:t>
      </w:r>
      <w:r w:rsidR="00F60F7B" w:rsidRPr="00F60F7B">
        <w:rPr>
          <w:rFonts w:ascii="Arial" w:hAnsi="Arial" w:cs="Arial"/>
          <w:sz w:val="24"/>
          <w:szCs w:val="24"/>
        </w:rPr>
        <w:t>s a result of the adult’s needs the ad</w:t>
      </w:r>
      <w:r w:rsidR="00F60F7B">
        <w:rPr>
          <w:rFonts w:ascii="Arial" w:hAnsi="Arial" w:cs="Arial"/>
          <w:sz w:val="24"/>
          <w:szCs w:val="24"/>
        </w:rPr>
        <w:t xml:space="preserve">ult is unable to achieve two or </w:t>
      </w:r>
      <w:r w:rsidR="00F60F7B" w:rsidRPr="00F60F7B">
        <w:rPr>
          <w:rFonts w:ascii="Arial" w:hAnsi="Arial" w:cs="Arial"/>
          <w:sz w:val="24"/>
          <w:szCs w:val="24"/>
        </w:rPr>
        <w:t>more of the outcomes specified as a consequen</w:t>
      </w:r>
      <w:r w:rsidR="00F60F7B">
        <w:rPr>
          <w:rFonts w:ascii="Arial" w:hAnsi="Arial" w:cs="Arial"/>
          <w:sz w:val="24"/>
          <w:szCs w:val="24"/>
        </w:rPr>
        <w:t xml:space="preserve">ce there is, or is </w:t>
      </w:r>
      <w:r w:rsidR="00F60F7B" w:rsidRPr="00F60F7B">
        <w:rPr>
          <w:rFonts w:ascii="Arial" w:hAnsi="Arial" w:cs="Arial"/>
          <w:sz w:val="24"/>
          <w:szCs w:val="24"/>
        </w:rPr>
        <w:t>likely to be, a significant impact on the adult’s well-being.</w:t>
      </w:r>
    </w:p>
    <w:p w:rsidR="00F60F7B" w:rsidRDefault="00F60F7B" w:rsidP="006D235D">
      <w:pPr>
        <w:spacing w:after="0"/>
        <w:rPr>
          <w:rFonts w:ascii="Arial" w:hAnsi="Arial" w:cs="Arial"/>
          <w:sz w:val="24"/>
          <w:szCs w:val="24"/>
        </w:rPr>
      </w:pPr>
    </w:p>
    <w:p w:rsidR="00F60F7B" w:rsidRPr="008B7FB1" w:rsidRDefault="00F60F7B" w:rsidP="00F60F7B">
      <w:pPr>
        <w:spacing w:after="0" w:line="240" w:lineRule="auto"/>
        <w:rPr>
          <w:rFonts w:ascii="Arial" w:hAnsi="Arial" w:cs="Arial"/>
          <w:sz w:val="24"/>
          <w:szCs w:val="24"/>
        </w:rPr>
      </w:pPr>
      <w:r w:rsidRPr="00F60F7B">
        <w:rPr>
          <w:rFonts w:ascii="Arial" w:hAnsi="Arial" w:cs="Arial"/>
          <w:sz w:val="24"/>
          <w:szCs w:val="24"/>
        </w:rPr>
        <w:t>If the risk(s) is not at a level which ma</w:t>
      </w:r>
      <w:r>
        <w:rPr>
          <w:rFonts w:ascii="Arial" w:hAnsi="Arial" w:cs="Arial"/>
          <w:sz w:val="24"/>
          <w:szCs w:val="24"/>
        </w:rPr>
        <w:t>y lead to serious harm or death the M</w:t>
      </w:r>
      <w:r w:rsidRPr="00F60F7B">
        <w:rPr>
          <w:rFonts w:ascii="Arial" w:hAnsi="Arial" w:cs="Arial"/>
          <w:sz w:val="24"/>
          <w:szCs w:val="24"/>
        </w:rPr>
        <w:t xml:space="preserve">RM process does not apply and should not be followed. </w:t>
      </w:r>
      <w:r>
        <w:rPr>
          <w:rFonts w:ascii="Arial" w:hAnsi="Arial" w:cs="Arial"/>
          <w:sz w:val="24"/>
          <w:szCs w:val="24"/>
        </w:rPr>
        <w:t xml:space="preserve">Where </w:t>
      </w:r>
      <w:r w:rsidRPr="00F60F7B">
        <w:rPr>
          <w:rFonts w:ascii="Arial" w:hAnsi="Arial" w:cs="Arial"/>
          <w:sz w:val="24"/>
          <w:szCs w:val="24"/>
        </w:rPr>
        <w:t>the adult lacks capacity the Mental Capac</w:t>
      </w:r>
      <w:r>
        <w:rPr>
          <w:rFonts w:ascii="Arial" w:hAnsi="Arial" w:cs="Arial"/>
          <w:sz w:val="24"/>
          <w:szCs w:val="24"/>
        </w:rPr>
        <w:t xml:space="preserve">ity Act (2005) should take over </w:t>
      </w:r>
      <w:r w:rsidRPr="00F60F7B">
        <w:rPr>
          <w:rFonts w:ascii="Arial" w:hAnsi="Arial" w:cs="Arial"/>
          <w:sz w:val="24"/>
          <w:szCs w:val="24"/>
        </w:rPr>
        <w:t>and action should be taken und</w:t>
      </w:r>
      <w:r>
        <w:rPr>
          <w:rFonts w:ascii="Arial" w:hAnsi="Arial" w:cs="Arial"/>
          <w:sz w:val="24"/>
          <w:szCs w:val="24"/>
        </w:rPr>
        <w:t xml:space="preserve">er </w:t>
      </w:r>
      <w:r w:rsidRPr="008B7FB1">
        <w:rPr>
          <w:rFonts w:ascii="Arial" w:hAnsi="Arial" w:cs="Arial"/>
          <w:sz w:val="24"/>
          <w:szCs w:val="24"/>
        </w:rPr>
        <w:t>Best Interests (See the MRM Principles on Page 4).</w:t>
      </w:r>
    </w:p>
    <w:p w:rsidR="00F60F7B" w:rsidRPr="008B7FB1" w:rsidRDefault="00F60F7B" w:rsidP="00F60F7B">
      <w:pPr>
        <w:spacing w:after="0" w:line="240" w:lineRule="auto"/>
        <w:rPr>
          <w:rFonts w:ascii="Arial" w:hAnsi="Arial" w:cs="Arial"/>
          <w:sz w:val="24"/>
          <w:szCs w:val="24"/>
        </w:rPr>
      </w:pPr>
    </w:p>
    <w:p w:rsidR="00F60F7B" w:rsidRPr="008B7FB1" w:rsidRDefault="00F60F7B" w:rsidP="00F60F7B">
      <w:pPr>
        <w:spacing w:after="0" w:line="240" w:lineRule="auto"/>
        <w:rPr>
          <w:rFonts w:ascii="Arial" w:hAnsi="Arial" w:cs="Arial"/>
          <w:sz w:val="24"/>
          <w:szCs w:val="24"/>
        </w:rPr>
      </w:pPr>
      <w:r w:rsidRPr="008B7FB1">
        <w:rPr>
          <w:rFonts w:ascii="Arial" w:hAnsi="Arial" w:cs="Arial"/>
          <w:sz w:val="24"/>
          <w:szCs w:val="24"/>
        </w:rPr>
        <w:t>The MRM may be applicable in any of the following:</w:t>
      </w:r>
    </w:p>
    <w:p w:rsidR="00F60F7B" w:rsidRPr="008B7FB1" w:rsidRDefault="006D235D" w:rsidP="00F60F7B">
      <w:pPr>
        <w:pStyle w:val="ListParagraph"/>
        <w:numPr>
          <w:ilvl w:val="0"/>
          <w:numId w:val="2"/>
        </w:numPr>
        <w:spacing w:after="0" w:line="240" w:lineRule="auto"/>
        <w:rPr>
          <w:rFonts w:ascii="Arial" w:hAnsi="Arial" w:cs="Arial"/>
          <w:sz w:val="24"/>
          <w:szCs w:val="24"/>
        </w:rPr>
      </w:pPr>
      <w:r w:rsidRPr="008B7FB1">
        <w:rPr>
          <w:rFonts w:ascii="Arial" w:hAnsi="Arial" w:cs="Arial"/>
          <w:sz w:val="24"/>
          <w:szCs w:val="24"/>
        </w:rPr>
        <w:t>T</w:t>
      </w:r>
      <w:r w:rsidR="00F60F7B" w:rsidRPr="008B7FB1">
        <w:rPr>
          <w:rFonts w:ascii="Arial" w:hAnsi="Arial" w:cs="Arial"/>
          <w:sz w:val="24"/>
          <w:szCs w:val="24"/>
        </w:rPr>
        <w:t xml:space="preserve">he inability or unwillingness to care for </w:t>
      </w:r>
      <w:r w:rsidRPr="008B7FB1">
        <w:rPr>
          <w:rFonts w:ascii="Arial" w:hAnsi="Arial" w:cs="Arial"/>
          <w:sz w:val="24"/>
          <w:szCs w:val="24"/>
        </w:rPr>
        <w:t xml:space="preserve">self </w:t>
      </w:r>
      <w:r w:rsidR="00F60F7B" w:rsidRPr="008B7FB1">
        <w:rPr>
          <w:rFonts w:ascii="Arial" w:hAnsi="Arial" w:cs="Arial"/>
          <w:sz w:val="24"/>
          <w:szCs w:val="24"/>
        </w:rPr>
        <w:t>and</w:t>
      </w:r>
      <w:r w:rsidRPr="008B7FB1">
        <w:rPr>
          <w:rFonts w:ascii="Arial" w:hAnsi="Arial" w:cs="Arial"/>
          <w:sz w:val="24"/>
          <w:szCs w:val="24"/>
        </w:rPr>
        <w:t xml:space="preserve"> </w:t>
      </w:r>
      <w:r w:rsidR="00F60F7B" w:rsidRPr="008B7FB1">
        <w:rPr>
          <w:rFonts w:ascii="Arial" w:hAnsi="Arial" w:cs="Arial"/>
          <w:sz w:val="24"/>
          <w:szCs w:val="24"/>
        </w:rPr>
        <w:t>environment, including hoarding</w:t>
      </w:r>
    </w:p>
    <w:p w:rsidR="00F60F7B" w:rsidRPr="008B7FB1" w:rsidRDefault="006D235D" w:rsidP="00F60F7B">
      <w:pPr>
        <w:pStyle w:val="ListParagraph"/>
        <w:numPr>
          <w:ilvl w:val="0"/>
          <w:numId w:val="2"/>
        </w:numPr>
        <w:spacing w:after="0" w:line="240" w:lineRule="auto"/>
        <w:rPr>
          <w:rFonts w:ascii="Arial" w:hAnsi="Arial" w:cs="Arial"/>
          <w:sz w:val="24"/>
          <w:szCs w:val="24"/>
        </w:rPr>
      </w:pPr>
      <w:r w:rsidRPr="008B7FB1">
        <w:rPr>
          <w:rFonts w:ascii="Arial" w:hAnsi="Arial" w:cs="Arial"/>
          <w:sz w:val="24"/>
          <w:szCs w:val="24"/>
        </w:rPr>
        <w:t>R</w:t>
      </w:r>
      <w:r w:rsidR="00F60F7B" w:rsidRPr="008B7FB1">
        <w:rPr>
          <w:rFonts w:ascii="Arial" w:hAnsi="Arial" w:cs="Arial"/>
          <w:sz w:val="24"/>
          <w:szCs w:val="24"/>
        </w:rPr>
        <w:t>efusal of essential services</w:t>
      </w:r>
    </w:p>
    <w:p w:rsidR="00631D18" w:rsidRPr="008B7FB1" w:rsidRDefault="006D235D" w:rsidP="00631D18">
      <w:pPr>
        <w:pStyle w:val="ListParagraph"/>
        <w:numPr>
          <w:ilvl w:val="0"/>
          <w:numId w:val="2"/>
        </w:numPr>
        <w:spacing w:after="0" w:line="240" w:lineRule="auto"/>
        <w:rPr>
          <w:rFonts w:ascii="Arial" w:hAnsi="Arial" w:cs="Arial"/>
          <w:sz w:val="24"/>
          <w:szCs w:val="24"/>
        </w:rPr>
      </w:pPr>
      <w:r w:rsidRPr="008B7FB1">
        <w:rPr>
          <w:rFonts w:ascii="Arial" w:hAnsi="Arial" w:cs="Arial"/>
          <w:sz w:val="24"/>
          <w:szCs w:val="24"/>
        </w:rPr>
        <w:t>F</w:t>
      </w:r>
      <w:r w:rsidR="00F60F7B" w:rsidRPr="008B7FB1">
        <w:rPr>
          <w:rFonts w:ascii="Arial" w:hAnsi="Arial" w:cs="Arial"/>
          <w:sz w:val="24"/>
          <w:szCs w:val="24"/>
        </w:rPr>
        <w:t xml:space="preserve">ailure to protect </w:t>
      </w:r>
      <w:r w:rsidRPr="008B7FB1">
        <w:rPr>
          <w:rFonts w:ascii="Arial" w:hAnsi="Arial" w:cs="Arial"/>
          <w:sz w:val="24"/>
          <w:szCs w:val="24"/>
        </w:rPr>
        <w:t>sel</w:t>
      </w:r>
      <w:r w:rsidR="00F60F7B" w:rsidRPr="008B7FB1">
        <w:rPr>
          <w:rFonts w:ascii="Arial" w:hAnsi="Arial" w:cs="Arial"/>
          <w:sz w:val="24"/>
          <w:szCs w:val="24"/>
        </w:rPr>
        <w:t>f from abuse by a third party (where “mainstream” adult safeguarding processes are not applicable or sufficient to mitigate or eradicate the risk).</w:t>
      </w:r>
    </w:p>
    <w:p w:rsidR="00F60F7B" w:rsidRPr="008B7FB1" w:rsidRDefault="00F60F7B" w:rsidP="00F60F7B">
      <w:pPr>
        <w:spacing w:after="0" w:line="240" w:lineRule="auto"/>
        <w:rPr>
          <w:rFonts w:ascii="Arial" w:hAnsi="Arial" w:cs="Arial"/>
          <w:sz w:val="24"/>
          <w:szCs w:val="24"/>
        </w:rPr>
      </w:pPr>
    </w:p>
    <w:p w:rsidR="00F60F7B" w:rsidRDefault="00F60F7B" w:rsidP="00F60F7B">
      <w:pPr>
        <w:spacing w:after="0" w:line="240" w:lineRule="auto"/>
        <w:rPr>
          <w:rFonts w:ascii="Arial" w:hAnsi="Arial" w:cs="Arial"/>
          <w:sz w:val="24"/>
          <w:szCs w:val="24"/>
        </w:rPr>
      </w:pPr>
      <w:r w:rsidRPr="008B7FB1">
        <w:rPr>
          <w:rFonts w:ascii="Arial" w:hAnsi="Arial" w:cs="Arial"/>
          <w:sz w:val="24"/>
          <w:szCs w:val="24"/>
        </w:rPr>
        <w:t>An example of</w:t>
      </w:r>
      <w:r w:rsidR="00B36092" w:rsidRPr="008B7FB1">
        <w:rPr>
          <w:rFonts w:ascii="Arial" w:hAnsi="Arial" w:cs="Arial"/>
          <w:sz w:val="24"/>
          <w:szCs w:val="24"/>
        </w:rPr>
        <w:t xml:space="preserve"> not being able to protect self from</w:t>
      </w:r>
      <w:r w:rsidR="00B36092">
        <w:rPr>
          <w:rFonts w:ascii="Arial" w:hAnsi="Arial" w:cs="Arial"/>
          <w:sz w:val="24"/>
          <w:szCs w:val="24"/>
        </w:rPr>
        <w:t xml:space="preserve"> abuse by a third party </w:t>
      </w:r>
      <w:r w:rsidRPr="00F60F7B">
        <w:rPr>
          <w:rFonts w:ascii="Arial" w:hAnsi="Arial" w:cs="Arial"/>
          <w:sz w:val="24"/>
          <w:szCs w:val="24"/>
        </w:rPr>
        <w:t xml:space="preserve">may be where </w:t>
      </w:r>
      <w:r w:rsidR="00C13394">
        <w:rPr>
          <w:rFonts w:ascii="Arial" w:hAnsi="Arial" w:cs="Arial"/>
          <w:sz w:val="24"/>
          <w:szCs w:val="24"/>
        </w:rPr>
        <w:t xml:space="preserve">it has not been possible to engage </w:t>
      </w:r>
      <w:r w:rsidRPr="00F60F7B">
        <w:rPr>
          <w:rFonts w:ascii="Arial" w:hAnsi="Arial" w:cs="Arial"/>
          <w:sz w:val="24"/>
          <w:szCs w:val="24"/>
        </w:rPr>
        <w:t>t</w:t>
      </w:r>
      <w:r w:rsidR="00C13394">
        <w:rPr>
          <w:rFonts w:ascii="Arial" w:hAnsi="Arial" w:cs="Arial"/>
          <w:sz w:val="24"/>
          <w:szCs w:val="24"/>
        </w:rPr>
        <w:t>he adult with services but their behaviours</w:t>
      </w:r>
      <w:r w:rsidRPr="00F60F7B">
        <w:rPr>
          <w:rFonts w:ascii="Arial" w:hAnsi="Arial" w:cs="Arial"/>
          <w:sz w:val="24"/>
          <w:szCs w:val="24"/>
        </w:rPr>
        <w:t xml:space="preserve"> are </w:t>
      </w:r>
      <w:r>
        <w:rPr>
          <w:rFonts w:ascii="Arial" w:hAnsi="Arial" w:cs="Arial"/>
          <w:sz w:val="24"/>
          <w:szCs w:val="24"/>
        </w:rPr>
        <w:t xml:space="preserve">placing them at risk of serious </w:t>
      </w:r>
      <w:r w:rsidRPr="00F60F7B">
        <w:rPr>
          <w:rFonts w:ascii="Arial" w:hAnsi="Arial" w:cs="Arial"/>
          <w:sz w:val="24"/>
          <w:szCs w:val="24"/>
        </w:rPr>
        <w:t>exploitation, harm or death. Examples of this t</w:t>
      </w:r>
      <w:r>
        <w:rPr>
          <w:rFonts w:ascii="Arial" w:hAnsi="Arial" w:cs="Arial"/>
          <w:sz w:val="24"/>
          <w:szCs w:val="24"/>
        </w:rPr>
        <w:t xml:space="preserve">ype of situation can </w:t>
      </w:r>
      <w:r w:rsidRPr="00F60F7B">
        <w:rPr>
          <w:rFonts w:ascii="Arial" w:hAnsi="Arial" w:cs="Arial"/>
          <w:sz w:val="24"/>
          <w:szCs w:val="24"/>
        </w:rPr>
        <w:t xml:space="preserve">include the exploitation of adults in </w:t>
      </w:r>
      <w:r>
        <w:rPr>
          <w:rFonts w:ascii="Arial" w:hAnsi="Arial" w:cs="Arial"/>
          <w:sz w:val="24"/>
          <w:szCs w:val="24"/>
        </w:rPr>
        <w:t>situations of sexual abuse,</w:t>
      </w:r>
      <w:r w:rsidR="004D008E">
        <w:rPr>
          <w:rFonts w:ascii="Arial" w:hAnsi="Arial" w:cs="Arial"/>
          <w:sz w:val="24"/>
          <w:szCs w:val="24"/>
        </w:rPr>
        <w:t xml:space="preserve"> coercion to sell drugs</w:t>
      </w:r>
      <w:r w:rsidR="002F097B">
        <w:rPr>
          <w:rFonts w:ascii="Arial" w:hAnsi="Arial" w:cs="Arial"/>
          <w:sz w:val="24"/>
          <w:szCs w:val="24"/>
        </w:rPr>
        <w:t xml:space="preserve">, </w:t>
      </w:r>
      <w:r w:rsidR="008C35DE">
        <w:rPr>
          <w:rFonts w:ascii="Arial" w:hAnsi="Arial" w:cs="Arial"/>
          <w:sz w:val="24"/>
          <w:szCs w:val="24"/>
        </w:rPr>
        <w:t>financial control by others</w:t>
      </w:r>
      <w:r w:rsidR="007714F6">
        <w:rPr>
          <w:rFonts w:ascii="Arial" w:hAnsi="Arial" w:cs="Arial"/>
          <w:sz w:val="24"/>
          <w:szCs w:val="24"/>
        </w:rPr>
        <w:t xml:space="preserve"> or</w:t>
      </w:r>
      <w:r>
        <w:rPr>
          <w:rFonts w:ascii="Arial" w:hAnsi="Arial" w:cs="Arial"/>
          <w:sz w:val="24"/>
          <w:szCs w:val="24"/>
        </w:rPr>
        <w:t xml:space="preserve"> </w:t>
      </w:r>
      <w:r w:rsidR="004D008E">
        <w:rPr>
          <w:rFonts w:ascii="Arial" w:hAnsi="Arial" w:cs="Arial"/>
          <w:sz w:val="24"/>
          <w:szCs w:val="24"/>
        </w:rPr>
        <w:t>where their accommodation has been taken over</w:t>
      </w:r>
      <w:r w:rsidR="007714F6">
        <w:rPr>
          <w:rFonts w:ascii="Arial" w:hAnsi="Arial" w:cs="Arial"/>
          <w:sz w:val="24"/>
          <w:szCs w:val="24"/>
        </w:rPr>
        <w:t xml:space="preserve"> by others</w:t>
      </w:r>
      <w:r w:rsidRPr="00F60F7B">
        <w:rPr>
          <w:rFonts w:ascii="Arial" w:hAnsi="Arial" w:cs="Arial"/>
          <w:sz w:val="24"/>
          <w:szCs w:val="24"/>
        </w:rPr>
        <w:t>.</w:t>
      </w:r>
    </w:p>
    <w:p w:rsidR="00BD7863" w:rsidRDefault="00BD7863" w:rsidP="00F60F7B">
      <w:pPr>
        <w:spacing w:after="0" w:line="240" w:lineRule="auto"/>
        <w:rPr>
          <w:rFonts w:ascii="Arial" w:hAnsi="Arial" w:cs="Arial"/>
          <w:sz w:val="24"/>
          <w:szCs w:val="24"/>
        </w:rPr>
      </w:pPr>
    </w:p>
    <w:p w:rsidR="00BD7863" w:rsidRPr="00BD7863" w:rsidRDefault="00C64AD8" w:rsidP="00BD7863">
      <w:pPr>
        <w:spacing w:after="0" w:line="240" w:lineRule="auto"/>
        <w:rPr>
          <w:rFonts w:ascii="Arial" w:hAnsi="Arial" w:cs="Arial"/>
          <w:sz w:val="24"/>
          <w:szCs w:val="24"/>
        </w:rPr>
      </w:pPr>
      <w:r w:rsidRPr="00A16762">
        <w:rPr>
          <w:rFonts w:ascii="Arial" w:hAnsi="Arial" w:cs="Arial"/>
          <w:sz w:val="24"/>
          <w:szCs w:val="24"/>
        </w:rPr>
        <w:t>Case scenarios where the M</w:t>
      </w:r>
      <w:r w:rsidR="00BD7863" w:rsidRPr="00A16762">
        <w:rPr>
          <w:rFonts w:ascii="Arial" w:hAnsi="Arial" w:cs="Arial"/>
          <w:sz w:val="24"/>
          <w:szCs w:val="24"/>
        </w:rPr>
        <w:t xml:space="preserve">RM Guidance may </w:t>
      </w:r>
      <w:r w:rsidR="00E6104B">
        <w:rPr>
          <w:rFonts w:ascii="Arial" w:hAnsi="Arial" w:cs="Arial"/>
          <w:sz w:val="24"/>
          <w:szCs w:val="24"/>
        </w:rPr>
        <w:t>apply are included in Appendix 8</w:t>
      </w:r>
      <w:r w:rsidR="00BD7863" w:rsidRPr="00A16762">
        <w:rPr>
          <w:rFonts w:ascii="Arial" w:hAnsi="Arial" w:cs="Arial"/>
          <w:sz w:val="24"/>
          <w:szCs w:val="24"/>
        </w:rPr>
        <w:t>.</w:t>
      </w:r>
    </w:p>
    <w:p w:rsidR="00BD7863" w:rsidRDefault="00BD7863" w:rsidP="00BD7863">
      <w:pPr>
        <w:spacing w:after="0" w:line="240" w:lineRule="auto"/>
        <w:rPr>
          <w:rFonts w:ascii="Arial" w:hAnsi="Arial" w:cs="Arial"/>
          <w:sz w:val="24"/>
          <w:szCs w:val="24"/>
        </w:rPr>
      </w:pPr>
    </w:p>
    <w:p w:rsidR="00BD7863" w:rsidRDefault="00BD7863" w:rsidP="00BD7863">
      <w:pPr>
        <w:spacing w:after="0" w:line="240" w:lineRule="auto"/>
        <w:rPr>
          <w:rFonts w:ascii="Arial" w:hAnsi="Arial" w:cs="Arial"/>
          <w:sz w:val="24"/>
          <w:szCs w:val="24"/>
        </w:rPr>
      </w:pPr>
      <w:r w:rsidRPr="00BD7863">
        <w:rPr>
          <w:rFonts w:ascii="Arial" w:hAnsi="Arial" w:cs="Arial"/>
          <w:sz w:val="24"/>
          <w:szCs w:val="24"/>
        </w:rPr>
        <w:lastRenderedPageBreak/>
        <w:t>Subject matter expertise, and the inclusi</w:t>
      </w:r>
      <w:r>
        <w:rPr>
          <w:rFonts w:ascii="Arial" w:hAnsi="Arial" w:cs="Arial"/>
          <w:sz w:val="24"/>
          <w:szCs w:val="24"/>
        </w:rPr>
        <w:t xml:space="preserve">on of the Police in these types </w:t>
      </w:r>
      <w:r w:rsidRPr="00BD7863">
        <w:rPr>
          <w:rFonts w:ascii="Arial" w:hAnsi="Arial" w:cs="Arial"/>
          <w:sz w:val="24"/>
          <w:szCs w:val="24"/>
        </w:rPr>
        <w:t>of situation are vital in order that all available intelligence is shared to</w:t>
      </w:r>
      <w:r>
        <w:rPr>
          <w:rFonts w:ascii="Arial" w:hAnsi="Arial" w:cs="Arial"/>
          <w:sz w:val="24"/>
          <w:szCs w:val="24"/>
        </w:rPr>
        <w:t xml:space="preserve"> </w:t>
      </w:r>
      <w:r w:rsidRPr="00BD7863">
        <w:rPr>
          <w:rFonts w:ascii="Arial" w:hAnsi="Arial" w:cs="Arial"/>
          <w:sz w:val="24"/>
          <w:szCs w:val="24"/>
        </w:rPr>
        <w:t>support the achievement of propor</w:t>
      </w:r>
      <w:r>
        <w:rPr>
          <w:rFonts w:ascii="Arial" w:hAnsi="Arial" w:cs="Arial"/>
          <w:sz w:val="24"/>
          <w:szCs w:val="24"/>
        </w:rPr>
        <w:t xml:space="preserve">tionate, accurate and effective </w:t>
      </w:r>
      <w:r w:rsidRPr="00BD7863">
        <w:rPr>
          <w:rFonts w:ascii="Arial" w:hAnsi="Arial" w:cs="Arial"/>
          <w:sz w:val="24"/>
          <w:szCs w:val="24"/>
        </w:rPr>
        <w:t>decision making and forward risk planning.</w:t>
      </w:r>
    </w:p>
    <w:p w:rsidR="00BD7863" w:rsidRDefault="00BD7863" w:rsidP="00BD7863">
      <w:pPr>
        <w:spacing w:after="0" w:line="240" w:lineRule="auto"/>
        <w:rPr>
          <w:rFonts w:ascii="Arial" w:hAnsi="Arial" w:cs="Arial"/>
          <w:sz w:val="24"/>
          <w:szCs w:val="24"/>
        </w:rPr>
      </w:pPr>
    </w:p>
    <w:p w:rsidR="00BD7863" w:rsidRDefault="00BD7863" w:rsidP="00BD7863">
      <w:pPr>
        <w:spacing w:after="0" w:line="240" w:lineRule="auto"/>
        <w:rPr>
          <w:rFonts w:ascii="Arial" w:hAnsi="Arial" w:cs="Arial"/>
          <w:sz w:val="24"/>
          <w:szCs w:val="24"/>
        </w:rPr>
      </w:pPr>
      <w:r w:rsidRPr="00BD7863">
        <w:rPr>
          <w:rFonts w:ascii="Arial" w:hAnsi="Arial" w:cs="Arial"/>
          <w:sz w:val="24"/>
          <w:szCs w:val="24"/>
        </w:rPr>
        <w:t xml:space="preserve">The guidance should be used flexibly </w:t>
      </w:r>
      <w:r>
        <w:rPr>
          <w:rFonts w:ascii="Arial" w:hAnsi="Arial" w:cs="Arial"/>
          <w:sz w:val="24"/>
          <w:szCs w:val="24"/>
        </w:rPr>
        <w:t xml:space="preserve">and in a way that achieves best </w:t>
      </w:r>
      <w:r w:rsidRPr="00BD7863">
        <w:rPr>
          <w:rFonts w:ascii="Arial" w:hAnsi="Arial" w:cs="Arial"/>
          <w:sz w:val="24"/>
          <w:szCs w:val="24"/>
        </w:rPr>
        <w:t xml:space="preserve">outcomes for the adult. It does </w:t>
      </w:r>
      <w:r>
        <w:rPr>
          <w:rFonts w:ascii="Arial" w:hAnsi="Arial" w:cs="Arial"/>
          <w:sz w:val="24"/>
          <w:szCs w:val="24"/>
        </w:rPr>
        <w:t xml:space="preserve">not, for example, specify which </w:t>
      </w:r>
      <w:r w:rsidRPr="00BD7863">
        <w:rPr>
          <w:rFonts w:ascii="Arial" w:hAnsi="Arial" w:cs="Arial"/>
          <w:sz w:val="24"/>
          <w:szCs w:val="24"/>
        </w:rPr>
        <w:t>professionals need to be involved i</w:t>
      </w:r>
      <w:r>
        <w:rPr>
          <w:rFonts w:ascii="Arial" w:hAnsi="Arial" w:cs="Arial"/>
          <w:sz w:val="24"/>
          <w:szCs w:val="24"/>
        </w:rPr>
        <w:t xml:space="preserve">n the process, or prescribe any </w:t>
      </w:r>
      <w:r w:rsidRPr="00BD7863">
        <w:rPr>
          <w:rFonts w:ascii="Arial" w:hAnsi="Arial" w:cs="Arial"/>
          <w:sz w:val="24"/>
          <w:szCs w:val="24"/>
        </w:rPr>
        <w:t>specific actions that may need to be tak</w:t>
      </w:r>
      <w:r>
        <w:rPr>
          <w:rFonts w:ascii="Arial" w:hAnsi="Arial" w:cs="Arial"/>
          <w:sz w:val="24"/>
          <w:szCs w:val="24"/>
        </w:rPr>
        <w:t xml:space="preserve">en as this will be decided on a </w:t>
      </w:r>
      <w:r w:rsidRPr="00BD7863">
        <w:rPr>
          <w:rFonts w:ascii="Arial" w:hAnsi="Arial" w:cs="Arial"/>
          <w:sz w:val="24"/>
          <w:szCs w:val="24"/>
        </w:rPr>
        <w:t>“case by case” basis through coordinate</w:t>
      </w:r>
      <w:r>
        <w:rPr>
          <w:rFonts w:ascii="Arial" w:hAnsi="Arial" w:cs="Arial"/>
          <w:sz w:val="24"/>
          <w:szCs w:val="24"/>
        </w:rPr>
        <w:t>d multi-agency working; in line with:</w:t>
      </w:r>
    </w:p>
    <w:p w:rsidR="00BD7863" w:rsidRPr="008B7FB1" w:rsidRDefault="00BD7863" w:rsidP="00BD7863">
      <w:pPr>
        <w:pStyle w:val="ListParagraph"/>
        <w:numPr>
          <w:ilvl w:val="0"/>
          <w:numId w:val="3"/>
        </w:numPr>
        <w:spacing w:after="0" w:line="240" w:lineRule="auto"/>
        <w:rPr>
          <w:rFonts w:ascii="Arial" w:hAnsi="Arial" w:cs="Arial"/>
          <w:sz w:val="24"/>
          <w:szCs w:val="24"/>
        </w:rPr>
      </w:pPr>
      <w:r w:rsidRPr="008B7FB1">
        <w:rPr>
          <w:rFonts w:ascii="Arial" w:hAnsi="Arial" w:cs="Arial"/>
          <w:sz w:val="24"/>
          <w:szCs w:val="24"/>
        </w:rPr>
        <w:t>Maki</w:t>
      </w:r>
      <w:r w:rsidR="00AB72F6" w:rsidRPr="008B7FB1">
        <w:rPr>
          <w:rFonts w:ascii="Arial" w:hAnsi="Arial" w:cs="Arial"/>
          <w:sz w:val="24"/>
          <w:szCs w:val="24"/>
        </w:rPr>
        <w:t>ng Safeguarding Personal (MSP) p</w:t>
      </w:r>
      <w:r w:rsidRPr="008B7FB1">
        <w:rPr>
          <w:rFonts w:ascii="Arial" w:hAnsi="Arial" w:cs="Arial"/>
          <w:sz w:val="24"/>
          <w:szCs w:val="24"/>
        </w:rPr>
        <w:t xml:space="preserve">rinciples </w:t>
      </w:r>
    </w:p>
    <w:p w:rsidR="00BD7863" w:rsidRPr="008B7FB1" w:rsidRDefault="00BD7863" w:rsidP="00BD7863">
      <w:pPr>
        <w:pStyle w:val="ListParagraph"/>
        <w:numPr>
          <w:ilvl w:val="0"/>
          <w:numId w:val="3"/>
        </w:numPr>
        <w:spacing w:after="0" w:line="240" w:lineRule="auto"/>
        <w:rPr>
          <w:rFonts w:ascii="Arial" w:hAnsi="Arial" w:cs="Arial"/>
          <w:sz w:val="24"/>
          <w:szCs w:val="24"/>
        </w:rPr>
      </w:pPr>
      <w:r w:rsidRPr="008B7FB1">
        <w:rPr>
          <w:rFonts w:ascii="Arial" w:hAnsi="Arial" w:cs="Arial"/>
          <w:sz w:val="24"/>
          <w:szCs w:val="24"/>
        </w:rPr>
        <w:t>Information sharing protocols</w:t>
      </w:r>
    </w:p>
    <w:p w:rsidR="00BD7863" w:rsidRPr="008B7FB1" w:rsidRDefault="00BD7863" w:rsidP="00BD7863">
      <w:pPr>
        <w:pStyle w:val="ListParagraph"/>
        <w:numPr>
          <w:ilvl w:val="0"/>
          <w:numId w:val="3"/>
        </w:numPr>
        <w:spacing w:after="0" w:line="240" w:lineRule="auto"/>
        <w:rPr>
          <w:rFonts w:ascii="Arial" w:hAnsi="Arial" w:cs="Arial"/>
          <w:sz w:val="24"/>
          <w:szCs w:val="24"/>
        </w:rPr>
      </w:pPr>
      <w:r w:rsidRPr="008B7FB1">
        <w:rPr>
          <w:rFonts w:ascii="Arial" w:hAnsi="Arial" w:cs="Arial"/>
          <w:sz w:val="24"/>
          <w:szCs w:val="24"/>
        </w:rPr>
        <w:t>Rochdale Borough Safeguarding Adults Multi-Agency Policy and Procedures</w:t>
      </w:r>
    </w:p>
    <w:p w:rsidR="00BD7863" w:rsidRPr="008B7FB1" w:rsidRDefault="00BD7863" w:rsidP="00BD7863">
      <w:pPr>
        <w:pStyle w:val="ListParagraph"/>
        <w:numPr>
          <w:ilvl w:val="0"/>
          <w:numId w:val="3"/>
        </w:numPr>
        <w:spacing w:after="0" w:line="240" w:lineRule="auto"/>
        <w:rPr>
          <w:rFonts w:ascii="Arial" w:hAnsi="Arial" w:cs="Arial"/>
          <w:sz w:val="24"/>
          <w:szCs w:val="24"/>
        </w:rPr>
      </w:pPr>
      <w:r w:rsidRPr="008B7FB1">
        <w:rPr>
          <w:rFonts w:ascii="Arial" w:hAnsi="Arial" w:cs="Arial"/>
          <w:sz w:val="24"/>
          <w:szCs w:val="24"/>
        </w:rPr>
        <w:t>Human Rights Act 1998</w:t>
      </w:r>
    </w:p>
    <w:p w:rsidR="00BD7863" w:rsidRPr="008B7FB1" w:rsidRDefault="00BD7863" w:rsidP="00BD7863">
      <w:pPr>
        <w:pStyle w:val="ListParagraph"/>
        <w:numPr>
          <w:ilvl w:val="0"/>
          <w:numId w:val="3"/>
        </w:numPr>
        <w:spacing w:after="0" w:line="240" w:lineRule="auto"/>
        <w:rPr>
          <w:rFonts w:ascii="Arial" w:hAnsi="Arial" w:cs="Arial"/>
          <w:sz w:val="24"/>
          <w:szCs w:val="24"/>
        </w:rPr>
      </w:pPr>
      <w:r w:rsidRPr="008B7FB1">
        <w:rPr>
          <w:rFonts w:ascii="Arial" w:hAnsi="Arial" w:cs="Arial"/>
          <w:sz w:val="24"/>
          <w:szCs w:val="24"/>
        </w:rPr>
        <w:t>The Care Act 2014</w:t>
      </w:r>
    </w:p>
    <w:p w:rsidR="00BD7863" w:rsidRPr="008B7FB1" w:rsidRDefault="00BD7863" w:rsidP="00BD7863">
      <w:pPr>
        <w:pStyle w:val="ListParagraph"/>
        <w:numPr>
          <w:ilvl w:val="0"/>
          <w:numId w:val="3"/>
        </w:numPr>
        <w:spacing w:after="0" w:line="240" w:lineRule="auto"/>
        <w:rPr>
          <w:rFonts w:ascii="Arial" w:hAnsi="Arial" w:cs="Arial"/>
          <w:sz w:val="24"/>
          <w:szCs w:val="24"/>
        </w:rPr>
      </w:pPr>
      <w:r w:rsidRPr="008B7FB1">
        <w:rPr>
          <w:rFonts w:ascii="Arial" w:hAnsi="Arial" w:cs="Arial"/>
          <w:sz w:val="24"/>
          <w:szCs w:val="24"/>
        </w:rPr>
        <w:t>Data Protection Act 1998 (General Data Protection Regulations 2018)</w:t>
      </w:r>
    </w:p>
    <w:p w:rsidR="00F60F7B" w:rsidRPr="008B7FB1" w:rsidRDefault="00BD7863" w:rsidP="00BD7863">
      <w:pPr>
        <w:pStyle w:val="ListParagraph"/>
        <w:numPr>
          <w:ilvl w:val="0"/>
          <w:numId w:val="3"/>
        </w:numPr>
        <w:spacing w:after="0" w:line="240" w:lineRule="auto"/>
        <w:rPr>
          <w:rFonts w:ascii="Arial" w:hAnsi="Arial" w:cs="Arial"/>
          <w:sz w:val="24"/>
          <w:szCs w:val="24"/>
        </w:rPr>
      </w:pPr>
      <w:r w:rsidRPr="008B7FB1">
        <w:rPr>
          <w:rFonts w:ascii="Arial" w:hAnsi="Arial" w:cs="Arial"/>
          <w:sz w:val="24"/>
          <w:szCs w:val="24"/>
        </w:rPr>
        <w:t>Ca</w:t>
      </w:r>
      <w:r w:rsidR="0017559D">
        <w:rPr>
          <w:rFonts w:ascii="Arial" w:hAnsi="Arial" w:cs="Arial"/>
          <w:sz w:val="24"/>
          <w:szCs w:val="24"/>
        </w:rPr>
        <w:t>re &amp; Support Statutory Guidance</w:t>
      </w:r>
    </w:p>
    <w:p w:rsidR="00F60F7B" w:rsidRDefault="00F60F7B" w:rsidP="00BD7863">
      <w:pPr>
        <w:spacing w:after="0" w:line="240" w:lineRule="auto"/>
        <w:rPr>
          <w:rFonts w:ascii="Arial" w:hAnsi="Arial" w:cs="Arial"/>
          <w:sz w:val="24"/>
          <w:szCs w:val="24"/>
        </w:rPr>
      </w:pPr>
    </w:p>
    <w:p w:rsidR="00C13394" w:rsidRPr="00C13394" w:rsidRDefault="00C13394" w:rsidP="00BD7863">
      <w:pPr>
        <w:spacing w:after="0" w:line="240" w:lineRule="auto"/>
        <w:rPr>
          <w:rFonts w:ascii="Arial" w:hAnsi="Arial" w:cs="Arial"/>
          <w:b/>
          <w:color w:val="00B0F0"/>
          <w:sz w:val="32"/>
          <w:szCs w:val="32"/>
        </w:rPr>
      </w:pPr>
      <w:r w:rsidRPr="00C13394">
        <w:rPr>
          <w:rFonts w:ascii="Arial" w:hAnsi="Arial" w:cs="Arial"/>
          <w:b/>
          <w:color w:val="00B0F0"/>
          <w:sz w:val="32"/>
          <w:szCs w:val="32"/>
        </w:rPr>
        <w:t>Safeguarding principles</w:t>
      </w:r>
    </w:p>
    <w:p w:rsidR="00C13394" w:rsidRDefault="00C13394" w:rsidP="00BD7863">
      <w:pPr>
        <w:spacing w:after="0" w:line="240" w:lineRule="auto"/>
        <w:rPr>
          <w:rFonts w:ascii="Arial" w:hAnsi="Arial" w:cs="Arial"/>
          <w:sz w:val="24"/>
          <w:szCs w:val="24"/>
        </w:rPr>
      </w:pPr>
    </w:p>
    <w:p w:rsidR="00C13394" w:rsidRPr="00C13394" w:rsidRDefault="00C13394" w:rsidP="00C13394">
      <w:pPr>
        <w:spacing w:after="0" w:line="240" w:lineRule="auto"/>
        <w:rPr>
          <w:rFonts w:ascii="Arial" w:hAnsi="Arial" w:cs="Arial"/>
          <w:sz w:val="24"/>
          <w:szCs w:val="24"/>
        </w:rPr>
      </w:pPr>
      <w:r w:rsidRPr="00C13394">
        <w:rPr>
          <w:rFonts w:ascii="Arial" w:hAnsi="Arial" w:cs="Arial"/>
          <w:sz w:val="24"/>
          <w:szCs w:val="24"/>
        </w:rPr>
        <w:t>Six key principles underpin all adult safeguarding wor</w:t>
      </w:r>
      <w:r w:rsidRPr="008B7FB1">
        <w:rPr>
          <w:rFonts w:ascii="Arial" w:hAnsi="Arial" w:cs="Arial"/>
          <w:sz w:val="24"/>
          <w:szCs w:val="24"/>
        </w:rPr>
        <w:t>k</w:t>
      </w:r>
      <w:r w:rsidR="00AB72F6" w:rsidRPr="008B7FB1">
        <w:rPr>
          <w:rFonts w:ascii="Arial" w:hAnsi="Arial" w:cs="Arial"/>
          <w:sz w:val="24"/>
          <w:szCs w:val="24"/>
        </w:rPr>
        <w:t>:</w:t>
      </w:r>
    </w:p>
    <w:p w:rsidR="00C13394" w:rsidRPr="00C13394" w:rsidRDefault="00C13394" w:rsidP="00C13394">
      <w:pPr>
        <w:spacing w:after="0" w:line="240" w:lineRule="auto"/>
        <w:rPr>
          <w:rFonts w:ascii="Arial" w:hAnsi="Arial" w:cs="Arial"/>
          <w:sz w:val="24"/>
          <w:szCs w:val="24"/>
        </w:rPr>
      </w:pPr>
    </w:p>
    <w:p w:rsidR="00C13394" w:rsidRPr="00C13394" w:rsidRDefault="00C13394" w:rsidP="00C13394">
      <w:pPr>
        <w:spacing w:after="0" w:line="240" w:lineRule="auto"/>
        <w:rPr>
          <w:rFonts w:ascii="Arial" w:hAnsi="Arial" w:cs="Arial"/>
          <w:sz w:val="24"/>
          <w:szCs w:val="24"/>
        </w:rPr>
      </w:pPr>
      <w:r w:rsidRPr="00C13394">
        <w:rPr>
          <w:rFonts w:ascii="Arial" w:hAnsi="Arial" w:cs="Arial"/>
          <w:b/>
          <w:sz w:val="24"/>
          <w:szCs w:val="24"/>
        </w:rPr>
        <w:t>Empowerment</w:t>
      </w:r>
      <w:r w:rsidRPr="00C13394">
        <w:rPr>
          <w:rFonts w:ascii="Arial" w:hAnsi="Arial" w:cs="Arial"/>
          <w:sz w:val="24"/>
          <w:szCs w:val="24"/>
        </w:rPr>
        <w:t xml:space="preserve"> – Personalisation and the presumption of person-led decisions and informed consent.</w:t>
      </w:r>
    </w:p>
    <w:p w:rsidR="00C13394" w:rsidRPr="00C13394" w:rsidRDefault="00C13394" w:rsidP="00C13394">
      <w:pPr>
        <w:spacing w:after="0" w:line="240" w:lineRule="auto"/>
        <w:rPr>
          <w:rFonts w:ascii="Arial" w:hAnsi="Arial" w:cs="Arial"/>
          <w:i/>
          <w:sz w:val="24"/>
          <w:szCs w:val="24"/>
        </w:rPr>
      </w:pPr>
      <w:r w:rsidRPr="00C13394">
        <w:rPr>
          <w:rFonts w:ascii="Arial" w:hAnsi="Arial" w:cs="Arial"/>
          <w:i/>
          <w:sz w:val="24"/>
          <w:szCs w:val="24"/>
        </w:rPr>
        <w:t>“I am asked what I want as the outcomes from the safeguarding process and these directly inform what happens.”</w:t>
      </w:r>
    </w:p>
    <w:p w:rsidR="00C13394" w:rsidRPr="00C13394" w:rsidRDefault="00C13394" w:rsidP="00C13394">
      <w:pPr>
        <w:spacing w:after="0" w:line="240" w:lineRule="auto"/>
        <w:rPr>
          <w:rFonts w:ascii="Arial" w:hAnsi="Arial" w:cs="Arial"/>
          <w:sz w:val="24"/>
          <w:szCs w:val="24"/>
        </w:rPr>
      </w:pPr>
    </w:p>
    <w:p w:rsidR="00C13394" w:rsidRPr="00C13394" w:rsidRDefault="00C13394" w:rsidP="00C13394">
      <w:pPr>
        <w:spacing w:after="0" w:line="240" w:lineRule="auto"/>
        <w:rPr>
          <w:rFonts w:ascii="Arial" w:hAnsi="Arial" w:cs="Arial"/>
          <w:sz w:val="24"/>
          <w:szCs w:val="24"/>
        </w:rPr>
      </w:pPr>
      <w:r w:rsidRPr="00C13394">
        <w:rPr>
          <w:rFonts w:ascii="Arial" w:hAnsi="Arial" w:cs="Arial"/>
          <w:b/>
          <w:sz w:val="24"/>
          <w:szCs w:val="24"/>
        </w:rPr>
        <w:t>Prevention</w:t>
      </w:r>
      <w:r w:rsidRPr="00C13394">
        <w:rPr>
          <w:rFonts w:ascii="Arial" w:hAnsi="Arial" w:cs="Arial"/>
          <w:sz w:val="24"/>
          <w:szCs w:val="24"/>
        </w:rPr>
        <w:t xml:space="preserve"> – It is better to take action before harm occurs.</w:t>
      </w:r>
    </w:p>
    <w:p w:rsidR="00C13394" w:rsidRPr="00C13394" w:rsidRDefault="00C13394" w:rsidP="00C13394">
      <w:pPr>
        <w:spacing w:after="0" w:line="240" w:lineRule="auto"/>
        <w:rPr>
          <w:rFonts w:ascii="Arial" w:hAnsi="Arial" w:cs="Arial"/>
          <w:i/>
          <w:sz w:val="24"/>
          <w:szCs w:val="24"/>
        </w:rPr>
      </w:pPr>
      <w:r w:rsidRPr="00C13394">
        <w:rPr>
          <w:rFonts w:ascii="Arial" w:hAnsi="Arial" w:cs="Arial"/>
          <w:i/>
          <w:sz w:val="24"/>
          <w:szCs w:val="24"/>
        </w:rPr>
        <w:t>“I receive clear and simple information about what abuse is, how to recognise the signs and what I can do to seek help.”</w:t>
      </w:r>
    </w:p>
    <w:p w:rsidR="00C13394" w:rsidRPr="00C13394" w:rsidRDefault="00C13394" w:rsidP="00C13394">
      <w:pPr>
        <w:spacing w:after="0" w:line="240" w:lineRule="auto"/>
        <w:rPr>
          <w:rFonts w:ascii="Arial" w:hAnsi="Arial" w:cs="Arial"/>
          <w:sz w:val="24"/>
          <w:szCs w:val="24"/>
        </w:rPr>
      </w:pPr>
    </w:p>
    <w:p w:rsidR="00C13394" w:rsidRPr="00C13394" w:rsidRDefault="00C13394" w:rsidP="00C13394">
      <w:pPr>
        <w:spacing w:after="0" w:line="240" w:lineRule="auto"/>
        <w:rPr>
          <w:rFonts w:ascii="Arial" w:hAnsi="Arial" w:cs="Arial"/>
          <w:sz w:val="24"/>
          <w:szCs w:val="24"/>
        </w:rPr>
      </w:pPr>
      <w:r w:rsidRPr="00C13394">
        <w:rPr>
          <w:rFonts w:ascii="Arial" w:hAnsi="Arial" w:cs="Arial"/>
          <w:b/>
          <w:sz w:val="24"/>
          <w:szCs w:val="24"/>
        </w:rPr>
        <w:t>Proportionality</w:t>
      </w:r>
      <w:r w:rsidRPr="00C13394">
        <w:rPr>
          <w:rFonts w:ascii="Arial" w:hAnsi="Arial" w:cs="Arial"/>
          <w:sz w:val="24"/>
          <w:szCs w:val="24"/>
        </w:rPr>
        <w:t xml:space="preserve"> – Proportionate and least intrusive response appropriate to the risk presented.</w:t>
      </w:r>
    </w:p>
    <w:p w:rsidR="00C13394" w:rsidRPr="00C13394" w:rsidRDefault="00C13394" w:rsidP="00C13394">
      <w:pPr>
        <w:spacing w:after="0" w:line="240" w:lineRule="auto"/>
        <w:rPr>
          <w:rFonts w:ascii="Arial" w:hAnsi="Arial" w:cs="Arial"/>
          <w:i/>
          <w:sz w:val="24"/>
          <w:szCs w:val="24"/>
        </w:rPr>
      </w:pPr>
      <w:r w:rsidRPr="00C13394">
        <w:rPr>
          <w:rFonts w:ascii="Arial" w:hAnsi="Arial" w:cs="Arial"/>
          <w:i/>
          <w:sz w:val="24"/>
          <w:szCs w:val="24"/>
        </w:rPr>
        <w:t>“I am sure that the professionals will work for my best interests, and they will only get involved as much as needed.”</w:t>
      </w:r>
    </w:p>
    <w:p w:rsidR="00C13394" w:rsidRPr="00C13394" w:rsidRDefault="00C13394" w:rsidP="00C13394">
      <w:pPr>
        <w:spacing w:after="0" w:line="240" w:lineRule="auto"/>
        <w:rPr>
          <w:rFonts w:ascii="Arial" w:hAnsi="Arial" w:cs="Arial"/>
          <w:sz w:val="24"/>
          <w:szCs w:val="24"/>
        </w:rPr>
      </w:pPr>
    </w:p>
    <w:p w:rsidR="00C13394" w:rsidRPr="00C13394" w:rsidRDefault="00C13394" w:rsidP="00C13394">
      <w:pPr>
        <w:spacing w:after="0" w:line="240" w:lineRule="auto"/>
        <w:rPr>
          <w:rFonts w:ascii="Arial" w:hAnsi="Arial" w:cs="Arial"/>
          <w:sz w:val="24"/>
          <w:szCs w:val="24"/>
        </w:rPr>
      </w:pPr>
      <w:r w:rsidRPr="00C13394">
        <w:rPr>
          <w:rFonts w:ascii="Arial" w:hAnsi="Arial" w:cs="Arial"/>
          <w:b/>
          <w:sz w:val="24"/>
          <w:szCs w:val="24"/>
        </w:rPr>
        <w:t>Protection</w:t>
      </w:r>
      <w:r w:rsidRPr="00C13394">
        <w:rPr>
          <w:rFonts w:ascii="Arial" w:hAnsi="Arial" w:cs="Arial"/>
          <w:sz w:val="24"/>
          <w:szCs w:val="24"/>
        </w:rPr>
        <w:t xml:space="preserve"> – Support and representation for those in greatest need.</w:t>
      </w:r>
    </w:p>
    <w:p w:rsidR="00C13394" w:rsidRPr="00C13394" w:rsidRDefault="00C13394" w:rsidP="00C13394">
      <w:pPr>
        <w:spacing w:after="0" w:line="240" w:lineRule="auto"/>
        <w:rPr>
          <w:rFonts w:ascii="Arial" w:hAnsi="Arial" w:cs="Arial"/>
          <w:i/>
          <w:sz w:val="24"/>
          <w:szCs w:val="24"/>
        </w:rPr>
      </w:pPr>
      <w:r w:rsidRPr="00C13394">
        <w:rPr>
          <w:rFonts w:ascii="Arial" w:hAnsi="Arial" w:cs="Arial"/>
          <w:i/>
          <w:sz w:val="24"/>
          <w:szCs w:val="24"/>
        </w:rPr>
        <w:t xml:space="preserve">“I get help and support to report abuse. I get help to take part in the safeguarding process to the extent to which I want and to which I am able.” </w:t>
      </w:r>
    </w:p>
    <w:p w:rsidR="00C13394" w:rsidRPr="00C13394" w:rsidRDefault="00C13394" w:rsidP="00C13394">
      <w:pPr>
        <w:spacing w:after="0" w:line="240" w:lineRule="auto"/>
        <w:rPr>
          <w:rFonts w:ascii="Arial" w:hAnsi="Arial" w:cs="Arial"/>
          <w:sz w:val="24"/>
          <w:szCs w:val="24"/>
        </w:rPr>
      </w:pPr>
    </w:p>
    <w:p w:rsidR="00C13394" w:rsidRPr="00C13394" w:rsidRDefault="00C13394" w:rsidP="00C13394">
      <w:pPr>
        <w:spacing w:after="0" w:line="240" w:lineRule="auto"/>
        <w:rPr>
          <w:rFonts w:ascii="Arial" w:hAnsi="Arial" w:cs="Arial"/>
          <w:sz w:val="24"/>
          <w:szCs w:val="24"/>
        </w:rPr>
      </w:pPr>
      <w:r w:rsidRPr="00C13394">
        <w:rPr>
          <w:rFonts w:ascii="Arial" w:hAnsi="Arial" w:cs="Arial"/>
          <w:b/>
          <w:sz w:val="24"/>
          <w:szCs w:val="24"/>
        </w:rPr>
        <w:t>Partnership</w:t>
      </w:r>
      <w:r w:rsidRPr="00C13394">
        <w:rPr>
          <w:rFonts w:ascii="Arial" w:hAnsi="Arial" w:cs="Arial"/>
          <w:sz w:val="24"/>
          <w:szCs w:val="24"/>
        </w:rPr>
        <w:t xml:space="preserve"> – Local solutions through services working with their communities. Communities have a part to play in preventing, detecting and reporting neglect and abuse.</w:t>
      </w:r>
    </w:p>
    <w:p w:rsidR="00C13394" w:rsidRPr="00C13394" w:rsidRDefault="00C13394" w:rsidP="00C13394">
      <w:pPr>
        <w:spacing w:after="0" w:line="240" w:lineRule="auto"/>
        <w:rPr>
          <w:rFonts w:ascii="Arial" w:hAnsi="Arial" w:cs="Arial"/>
          <w:i/>
          <w:sz w:val="24"/>
          <w:szCs w:val="24"/>
        </w:rPr>
      </w:pPr>
      <w:r w:rsidRPr="00C13394">
        <w:rPr>
          <w:rFonts w:ascii="Arial" w:hAnsi="Arial" w:cs="Arial"/>
          <w:i/>
          <w:sz w:val="24"/>
          <w:szCs w:val="24"/>
        </w:rPr>
        <w:t xml:space="preserve">“I know that </w:t>
      </w:r>
      <w:r w:rsidR="00AD39B5" w:rsidRPr="008B7FB1">
        <w:rPr>
          <w:rFonts w:ascii="Arial" w:hAnsi="Arial" w:cs="Arial"/>
          <w:i/>
          <w:sz w:val="24"/>
          <w:szCs w:val="24"/>
        </w:rPr>
        <w:t>professionals</w:t>
      </w:r>
      <w:r w:rsidRPr="008B7FB1">
        <w:rPr>
          <w:rFonts w:ascii="Arial" w:hAnsi="Arial" w:cs="Arial"/>
          <w:i/>
          <w:sz w:val="24"/>
          <w:szCs w:val="24"/>
        </w:rPr>
        <w:t xml:space="preserve"> treat any personal and sensitive information in confidence, only sharing what is necessary. I am confident that professionals will work together to get the best result for me.”</w:t>
      </w:r>
    </w:p>
    <w:p w:rsidR="00C13394" w:rsidRPr="00C13394" w:rsidRDefault="00C13394" w:rsidP="00C13394">
      <w:pPr>
        <w:spacing w:after="0" w:line="240" w:lineRule="auto"/>
        <w:rPr>
          <w:rFonts w:ascii="Arial" w:hAnsi="Arial" w:cs="Arial"/>
          <w:sz w:val="24"/>
          <w:szCs w:val="24"/>
        </w:rPr>
      </w:pPr>
    </w:p>
    <w:p w:rsidR="00C13394" w:rsidRPr="00C13394" w:rsidRDefault="00C13394" w:rsidP="00C13394">
      <w:pPr>
        <w:spacing w:after="0" w:line="240" w:lineRule="auto"/>
        <w:rPr>
          <w:rFonts w:ascii="Arial" w:hAnsi="Arial" w:cs="Arial"/>
          <w:sz w:val="24"/>
          <w:szCs w:val="24"/>
        </w:rPr>
      </w:pPr>
      <w:r w:rsidRPr="00C13394">
        <w:rPr>
          <w:rFonts w:ascii="Arial" w:hAnsi="Arial" w:cs="Arial"/>
          <w:b/>
          <w:sz w:val="24"/>
          <w:szCs w:val="24"/>
        </w:rPr>
        <w:t>Accountability</w:t>
      </w:r>
      <w:r w:rsidRPr="00C13394">
        <w:rPr>
          <w:rFonts w:ascii="Arial" w:hAnsi="Arial" w:cs="Arial"/>
          <w:sz w:val="24"/>
          <w:szCs w:val="24"/>
        </w:rPr>
        <w:t xml:space="preserve"> – Accountability and transparency in delivering safeguarding.</w:t>
      </w:r>
    </w:p>
    <w:p w:rsidR="00C13394" w:rsidRPr="00C13394" w:rsidRDefault="00C13394" w:rsidP="00C13394">
      <w:pPr>
        <w:spacing w:after="0" w:line="240" w:lineRule="auto"/>
        <w:rPr>
          <w:rFonts w:ascii="Arial" w:hAnsi="Arial" w:cs="Arial"/>
          <w:i/>
          <w:sz w:val="24"/>
          <w:szCs w:val="24"/>
        </w:rPr>
      </w:pPr>
      <w:r w:rsidRPr="00C13394">
        <w:rPr>
          <w:rFonts w:ascii="Arial" w:hAnsi="Arial" w:cs="Arial"/>
          <w:i/>
          <w:sz w:val="24"/>
          <w:szCs w:val="24"/>
        </w:rPr>
        <w:t>“I understand the role of everyone involved in my life.”</w:t>
      </w:r>
    </w:p>
    <w:p w:rsidR="00C13394" w:rsidRDefault="00C13394" w:rsidP="00BD7863">
      <w:pPr>
        <w:spacing w:after="0" w:line="240" w:lineRule="auto"/>
        <w:rPr>
          <w:rFonts w:ascii="Arial" w:hAnsi="Arial" w:cs="Arial"/>
          <w:b/>
          <w:color w:val="00B0F0"/>
          <w:sz w:val="32"/>
          <w:szCs w:val="32"/>
        </w:rPr>
      </w:pPr>
    </w:p>
    <w:p w:rsidR="00BD7863" w:rsidRPr="00BD7863" w:rsidRDefault="00BD7863" w:rsidP="00BD7863">
      <w:pPr>
        <w:spacing w:after="0" w:line="240" w:lineRule="auto"/>
        <w:rPr>
          <w:rFonts w:ascii="Arial" w:hAnsi="Arial" w:cs="Arial"/>
          <w:b/>
          <w:color w:val="00B0F0"/>
          <w:sz w:val="32"/>
          <w:szCs w:val="32"/>
        </w:rPr>
      </w:pPr>
      <w:r w:rsidRPr="00BD7863">
        <w:rPr>
          <w:rFonts w:ascii="Arial" w:hAnsi="Arial" w:cs="Arial"/>
          <w:b/>
          <w:color w:val="00B0F0"/>
          <w:sz w:val="32"/>
          <w:szCs w:val="32"/>
        </w:rPr>
        <w:lastRenderedPageBreak/>
        <w:t>When is the MRM applicable?</w:t>
      </w:r>
    </w:p>
    <w:p w:rsidR="00BD7863" w:rsidRDefault="00BD7863" w:rsidP="00BD7863">
      <w:pPr>
        <w:spacing w:after="0" w:line="240" w:lineRule="auto"/>
        <w:rPr>
          <w:rFonts w:ascii="Arial" w:hAnsi="Arial" w:cs="Arial"/>
          <w:sz w:val="24"/>
          <w:szCs w:val="24"/>
        </w:rPr>
      </w:pPr>
    </w:p>
    <w:p w:rsidR="00531273" w:rsidRPr="008B7FB1" w:rsidRDefault="00531273" w:rsidP="00BD7863">
      <w:pPr>
        <w:spacing w:after="0" w:line="240" w:lineRule="auto"/>
        <w:rPr>
          <w:rFonts w:ascii="Arial" w:hAnsi="Arial" w:cs="Arial"/>
          <w:sz w:val="24"/>
          <w:szCs w:val="24"/>
        </w:rPr>
      </w:pPr>
      <w:r>
        <w:rPr>
          <w:rFonts w:ascii="Arial" w:hAnsi="Arial" w:cs="Arial"/>
          <w:sz w:val="24"/>
          <w:szCs w:val="24"/>
        </w:rPr>
        <w:t xml:space="preserve">The </w:t>
      </w:r>
      <w:r w:rsidRPr="008B7FB1">
        <w:rPr>
          <w:rFonts w:ascii="Arial" w:hAnsi="Arial" w:cs="Arial"/>
          <w:sz w:val="24"/>
          <w:szCs w:val="24"/>
        </w:rPr>
        <w:t>MRM</w:t>
      </w:r>
      <w:r w:rsidR="00631D18" w:rsidRPr="008B7FB1">
        <w:rPr>
          <w:rFonts w:ascii="Arial" w:hAnsi="Arial" w:cs="Arial"/>
          <w:sz w:val="24"/>
          <w:szCs w:val="24"/>
        </w:rPr>
        <w:t xml:space="preserve"> protocol</w:t>
      </w:r>
      <w:r w:rsidRPr="008B7FB1">
        <w:rPr>
          <w:rFonts w:ascii="Arial" w:hAnsi="Arial" w:cs="Arial"/>
          <w:sz w:val="24"/>
          <w:szCs w:val="24"/>
        </w:rPr>
        <w:t xml:space="preserve"> can be used where the</w:t>
      </w:r>
      <w:r w:rsidR="00B36092" w:rsidRPr="008B7FB1">
        <w:rPr>
          <w:rFonts w:ascii="Arial" w:hAnsi="Arial" w:cs="Arial"/>
          <w:sz w:val="24"/>
          <w:szCs w:val="24"/>
        </w:rPr>
        <w:t xml:space="preserve">re is documented evidence </w:t>
      </w:r>
      <w:r w:rsidR="00AD39B5" w:rsidRPr="008B7FB1">
        <w:rPr>
          <w:rFonts w:ascii="Arial" w:hAnsi="Arial" w:cs="Arial"/>
          <w:sz w:val="24"/>
          <w:szCs w:val="24"/>
        </w:rPr>
        <w:t>that an</w:t>
      </w:r>
      <w:r w:rsidR="00B36092" w:rsidRPr="008B7FB1">
        <w:rPr>
          <w:rFonts w:ascii="Arial" w:hAnsi="Arial" w:cs="Arial"/>
          <w:sz w:val="24"/>
          <w:szCs w:val="24"/>
        </w:rPr>
        <w:t xml:space="preserve"> </w:t>
      </w:r>
      <w:r w:rsidR="00AD39B5" w:rsidRPr="008B7FB1">
        <w:rPr>
          <w:rFonts w:ascii="Arial" w:hAnsi="Arial" w:cs="Arial"/>
          <w:sz w:val="24"/>
          <w:szCs w:val="24"/>
        </w:rPr>
        <w:t>a</w:t>
      </w:r>
      <w:r w:rsidRPr="008B7FB1">
        <w:rPr>
          <w:rFonts w:ascii="Arial" w:hAnsi="Arial" w:cs="Arial"/>
          <w:sz w:val="24"/>
          <w:szCs w:val="24"/>
        </w:rPr>
        <w:t>dult refuses to engage with the</w:t>
      </w:r>
      <w:r w:rsidR="0041029A" w:rsidRPr="008B7FB1">
        <w:rPr>
          <w:rFonts w:ascii="Arial" w:hAnsi="Arial" w:cs="Arial"/>
          <w:sz w:val="24"/>
          <w:szCs w:val="24"/>
        </w:rPr>
        <w:t xml:space="preserve"> s42</w:t>
      </w:r>
      <w:r w:rsidRPr="008B7FB1">
        <w:rPr>
          <w:rFonts w:ascii="Arial" w:hAnsi="Arial" w:cs="Arial"/>
          <w:sz w:val="24"/>
          <w:szCs w:val="24"/>
        </w:rPr>
        <w:t xml:space="preserve"> safeguarding </w:t>
      </w:r>
      <w:r w:rsidR="007714F6" w:rsidRPr="008B7FB1">
        <w:rPr>
          <w:rFonts w:ascii="Arial" w:hAnsi="Arial" w:cs="Arial"/>
          <w:sz w:val="24"/>
          <w:szCs w:val="24"/>
        </w:rPr>
        <w:t>process</w:t>
      </w:r>
      <w:r w:rsidR="00AD39B5" w:rsidRPr="008B7FB1">
        <w:rPr>
          <w:rFonts w:ascii="Arial" w:hAnsi="Arial" w:cs="Arial"/>
          <w:sz w:val="24"/>
          <w:szCs w:val="24"/>
        </w:rPr>
        <w:t>, and where</w:t>
      </w:r>
      <w:r w:rsidRPr="008B7FB1">
        <w:rPr>
          <w:rFonts w:ascii="Arial" w:hAnsi="Arial" w:cs="Arial"/>
          <w:sz w:val="24"/>
          <w:szCs w:val="24"/>
        </w:rPr>
        <w:t xml:space="preserve"> evidence suggests th</w:t>
      </w:r>
      <w:r w:rsidR="00AD39B5" w:rsidRPr="008B7FB1">
        <w:rPr>
          <w:rFonts w:ascii="Arial" w:hAnsi="Arial" w:cs="Arial"/>
          <w:sz w:val="24"/>
          <w:szCs w:val="24"/>
        </w:rPr>
        <w:t xml:space="preserve">ey are </w:t>
      </w:r>
      <w:r w:rsidR="007714F6" w:rsidRPr="008B7FB1">
        <w:rPr>
          <w:rFonts w:ascii="Arial" w:hAnsi="Arial" w:cs="Arial"/>
          <w:sz w:val="24"/>
          <w:szCs w:val="24"/>
        </w:rPr>
        <w:t>at risk of serious harm</w:t>
      </w:r>
      <w:r w:rsidR="00B36092" w:rsidRPr="008B7FB1">
        <w:rPr>
          <w:rFonts w:ascii="Arial" w:hAnsi="Arial" w:cs="Arial"/>
          <w:sz w:val="24"/>
          <w:szCs w:val="24"/>
        </w:rPr>
        <w:t xml:space="preserve"> or death</w:t>
      </w:r>
      <w:r w:rsidR="00C42A87" w:rsidRPr="008B7FB1">
        <w:rPr>
          <w:rFonts w:ascii="Arial" w:hAnsi="Arial" w:cs="Arial"/>
          <w:sz w:val="24"/>
          <w:szCs w:val="24"/>
        </w:rPr>
        <w:t>.</w:t>
      </w:r>
    </w:p>
    <w:p w:rsidR="0041029A" w:rsidRPr="008B7FB1" w:rsidRDefault="0041029A" w:rsidP="00BD7863">
      <w:pPr>
        <w:spacing w:after="0" w:line="240" w:lineRule="auto"/>
        <w:rPr>
          <w:rFonts w:ascii="Arial" w:hAnsi="Arial" w:cs="Arial"/>
          <w:sz w:val="24"/>
          <w:szCs w:val="24"/>
        </w:rPr>
      </w:pPr>
    </w:p>
    <w:p w:rsidR="0041029A" w:rsidRPr="008B7FB1" w:rsidRDefault="0041029A" w:rsidP="0041029A">
      <w:pPr>
        <w:spacing w:after="0" w:line="240" w:lineRule="auto"/>
        <w:rPr>
          <w:rFonts w:ascii="Arial" w:eastAsia="Calibri" w:hAnsi="Arial" w:cs="Times New Roman"/>
          <w:sz w:val="24"/>
          <w:szCs w:val="24"/>
          <w:lang w:eastAsia="en-GB"/>
        </w:rPr>
      </w:pPr>
      <w:r w:rsidRPr="008B7FB1">
        <w:rPr>
          <w:rFonts w:ascii="Arial" w:eastAsia="Calibri" w:hAnsi="Arial" w:cs="Times New Roman"/>
          <w:sz w:val="24"/>
          <w:szCs w:val="24"/>
          <w:lang w:eastAsia="en-GB"/>
        </w:rPr>
        <w:t>The MRM</w:t>
      </w:r>
      <w:r w:rsidR="00631D18" w:rsidRPr="008B7FB1">
        <w:rPr>
          <w:rFonts w:ascii="Arial" w:eastAsia="Calibri" w:hAnsi="Arial" w:cs="Times New Roman"/>
          <w:sz w:val="24"/>
          <w:szCs w:val="24"/>
          <w:lang w:eastAsia="en-GB"/>
        </w:rPr>
        <w:t xml:space="preserve"> protocol</w:t>
      </w:r>
      <w:r w:rsidRPr="008B7FB1">
        <w:rPr>
          <w:rFonts w:ascii="Arial" w:eastAsia="Calibri" w:hAnsi="Arial" w:cs="Times New Roman"/>
          <w:sz w:val="24"/>
          <w:szCs w:val="24"/>
          <w:lang w:eastAsia="en-GB"/>
        </w:rPr>
        <w:t xml:space="preserve"> should only be applied in the following circumstances:</w:t>
      </w:r>
    </w:p>
    <w:p w:rsidR="0041029A" w:rsidRPr="008B7FB1" w:rsidRDefault="0041029A" w:rsidP="0041029A">
      <w:pPr>
        <w:numPr>
          <w:ilvl w:val="0"/>
          <w:numId w:val="13"/>
        </w:numPr>
        <w:spacing w:after="0" w:line="240" w:lineRule="auto"/>
        <w:rPr>
          <w:rFonts w:ascii="Arial" w:eastAsia="Calibri" w:hAnsi="Arial" w:cs="Arial"/>
          <w:sz w:val="24"/>
          <w:szCs w:val="24"/>
        </w:rPr>
      </w:pPr>
      <w:r w:rsidRPr="008B7FB1">
        <w:rPr>
          <w:rFonts w:ascii="Arial" w:eastAsia="Calibri" w:hAnsi="Arial" w:cs="Arial"/>
          <w:sz w:val="24"/>
          <w:szCs w:val="24"/>
        </w:rPr>
        <w:t xml:space="preserve">The adult has care and support </w:t>
      </w:r>
      <w:r w:rsidR="00AD39B5" w:rsidRPr="008B7FB1">
        <w:rPr>
          <w:rFonts w:ascii="Arial" w:eastAsia="Calibri" w:hAnsi="Arial" w:cs="Arial"/>
          <w:sz w:val="24"/>
          <w:szCs w:val="24"/>
        </w:rPr>
        <w:t xml:space="preserve">needs </w:t>
      </w:r>
      <w:r w:rsidRPr="008B7FB1">
        <w:rPr>
          <w:rFonts w:ascii="Arial" w:eastAsia="Calibri" w:hAnsi="Arial" w:cs="Arial"/>
          <w:sz w:val="24"/>
          <w:szCs w:val="24"/>
        </w:rPr>
        <w:t xml:space="preserve">(whether or not the local authority is meeting any of those needs) and is experiencing, or is at risk of, abuse, neglect or </w:t>
      </w:r>
      <w:r w:rsidR="00631D18" w:rsidRPr="008B7FB1">
        <w:rPr>
          <w:rFonts w:ascii="Arial" w:eastAsia="Calibri" w:hAnsi="Arial" w:cs="Arial"/>
          <w:sz w:val="24"/>
          <w:szCs w:val="24"/>
        </w:rPr>
        <w:t>self-neglect</w:t>
      </w:r>
      <w:r w:rsidRPr="008B7FB1">
        <w:rPr>
          <w:rFonts w:ascii="Arial" w:eastAsia="Calibri" w:hAnsi="Arial" w:cs="Arial"/>
          <w:sz w:val="24"/>
          <w:szCs w:val="24"/>
        </w:rPr>
        <w:t xml:space="preserve">. </w:t>
      </w:r>
    </w:p>
    <w:p w:rsidR="0041029A" w:rsidRPr="008B7FB1" w:rsidRDefault="0041029A" w:rsidP="0041029A">
      <w:pPr>
        <w:numPr>
          <w:ilvl w:val="0"/>
          <w:numId w:val="13"/>
        </w:numPr>
        <w:spacing w:after="0" w:line="240" w:lineRule="auto"/>
        <w:rPr>
          <w:rFonts w:ascii="Arial" w:eastAsia="Calibri" w:hAnsi="Arial" w:cs="Arial"/>
          <w:sz w:val="24"/>
          <w:szCs w:val="24"/>
        </w:rPr>
      </w:pPr>
      <w:r w:rsidRPr="008B7FB1">
        <w:rPr>
          <w:rFonts w:ascii="Arial" w:eastAsia="Calibri" w:hAnsi="Arial" w:cs="Arial"/>
          <w:sz w:val="24"/>
          <w:szCs w:val="24"/>
        </w:rPr>
        <w:t>As a result of their care and support needs the adult is unable to protect themselves from either the risk of, or the experience of, abuse or neglect;</w:t>
      </w:r>
    </w:p>
    <w:p w:rsidR="0041029A" w:rsidRPr="008B7FB1" w:rsidRDefault="0041029A" w:rsidP="0041029A">
      <w:pPr>
        <w:numPr>
          <w:ilvl w:val="0"/>
          <w:numId w:val="13"/>
        </w:numPr>
        <w:spacing w:after="0" w:line="240" w:lineRule="auto"/>
        <w:rPr>
          <w:rFonts w:ascii="Arial" w:eastAsia="Calibri" w:hAnsi="Arial" w:cs="Times New Roman"/>
          <w:sz w:val="24"/>
          <w:szCs w:val="24"/>
          <w:lang w:eastAsia="en-GB"/>
        </w:rPr>
      </w:pPr>
      <w:r w:rsidRPr="008B7FB1">
        <w:rPr>
          <w:rFonts w:ascii="Arial" w:eastAsia="Calibri" w:hAnsi="Arial" w:cs="Times New Roman"/>
          <w:sz w:val="24"/>
          <w:szCs w:val="24"/>
          <w:lang w:eastAsia="en-GB"/>
        </w:rPr>
        <w:t xml:space="preserve">The adult </w:t>
      </w:r>
      <w:r w:rsidRPr="008B7FB1">
        <w:rPr>
          <w:rFonts w:ascii="Arial" w:eastAsia="Calibri" w:hAnsi="Arial" w:cs="Times New Roman"/>
          <w:b/>
          <w:sz w:val="24"/>
          <w:szCs w:val="24"/>
          <w:u w:val="single"/>
          <w:lang w:eastAsia="en-GB"/>
        </w:rPr>
        <w:t>has</w:t>
      </w:r>
      <w:r w:rsidRPr="008B7FB1">
        <w:rPr>
          <w:rFonts w:ascii="Arial" w:eastAsia="Calibri" w:hAnsi="Arial" w:cs="Times New Roman"/>
          <w:sz w:val="24"/>
          <w:szCs w:val="24"/>
          <w:lang w:eastAsia="en-GB"/>
        </w:rPr>
        <w:t xml:space="preserve"> mental capacity to make unwise decisions and choices about their life.</w:t>
      </w:r>
    </w:p>
    <w:p w:rsidR="0041029A" w:rsidRPr="008B7FB1" w:rsidRDefault="0041029A" w:rsidP="0041029A">
      <w:pPr>
        <w:numPr>
          <w:ilvl w:val="0"/>
          <w:numId w:val="13"/>
        </w:numPr>
        <w:spacing w:after="0" w:line="240" w:lineRule="auto"/>
        <w:rPr>
          <w:rFonts w:ascii="Arial" w:eastAsia="Calibri" w:hAnsi="Arial" w:cs="Times New Roman"/>
          <w:sz w:val="24"/>
          <w:szCs w:val="24"/>
          <w:lang w:eastAsia="en-GB"/>
        </w:rPr>
      </w:pPr>
      <w:r w:rsidRPr="008B7FB1">
        <w:rPr>
          <w:rFonts w:ascii="Arial" w:eastAsia="Calibri" w:hAnsi="Arial" w:cs="Times New Roman"/>
          <w:sz w:val="24"/>
          <w:szCs w:val="24"/>
          <w:lang w:eastAsia="en-GB"/>
        </w:rPr>
        <w:t xml:space="preserve">The adult’s </w:t>
      </w:r>
      <w:r w:rsidR="00631D18" w:rsidRPr="008B7FB1">
        <w:rPr>
          <w:rFonts w:ascii="Arial" w:eastAsia="Calibri" w:hAnsi="Arial" w:cs="Times New Roman"/>
          <w:sz w:val="24"/>
          <w:szCs w:val="24"/>
          <w:lang w:eastAsia="en-GB"/>
        </w:rPr>
        <w:t>decision</w:t>
      </w:r>
      <w:r w:rsidR="003E7AC7" w:rsidRPr="008B7FB1">
        <w:rPr>
          <w:rFonts w:ascii="Arial" w:eastAsia="Calibri" w:hAnsi="Arial" w:cs="Times New Roman"/>
          <w:sz w:val="24"/>
          <w:szCs w:val="24"/>
          <w:lang w:eastAsia="en-GB"/>
        </w:rPr>
        <w:t xml:space="preserve"> </w:t>
      </w:r>
      <w:r w:rsidR="00631D18" w:rsidRPr="008B7FB1">
        <w:rPr>
          <w:rFonts w:ascii="Arial" w:eastAsia="Calibri" w:hAnsi="Arial" w:cs="Times New Roman"/>
          <w:sz w:val="24"/>
          <w:szCs w:val="24"/>
          <w:lang w:eastAsia="en-GB"/>
        </w:rPr>
        <w:t>making</w:t>
      </w:r>
      <w:r w:rsidRPr="008B7FB1">
        <w:rPr>
          <w:rFonts w:ascii="Arial" w:eastAsia="Calibri" w:hAnsi="Arial" w:cs="Times New Roman"/>
          <w:sz w:val="24"/>
          <w:szCs w:val="24"/>
          <w:lang w:eastAsia="en-GB"/>
        </w:rPr>
        <w:t xml:space="preserve"> </w:t>
      </w:r>
      <w:r w:rsidR="003E7AC7" w:rsidRPr="008B7FB1">
        <w:rPr>
          <w:rFonts w:ascii="Arial" w:eastAsia="Calibri" w:hAnsi="Arial" w:cs="Times New Roman"/>
          <w:sz w:val="24"/>
          <w:szCs w:val="24"/>
          <w:lang w:eastAsia="en-GB"/>
        </w:rPr>
        <w:t xml:space="preserve">places them at risk of </w:t>
      </w:r>
      <w:r w:rsidRPr="008B7FB1">
        <w:rPr>
          <w:rFonts w:ascii="Arial" w:eastAsia="Calibri" w:hAnsi="Arial" w:cs="Times New Roman"/>
          <w:sz w:val="24"/>
          <w:szCs w:val="24"/>
          <w:lang w:eastAsia="en-GB"/>
        </w:rPr>
        <w:t xml:space="preserve">serious harm from </w:t>
      </w:r>
      <w:r w:rsidR="003E7AC7" w:rsidRPr="008B7FB1">
        <w:rPr>
          <w:rFonts w:ascii="Arial" w:eastAsia="Calibri" w:hAnsi="Arial" w:cs="Times New Roman"/>
          <w:sz w:val="24"/>
          <w:szCs w:val="24"/>
          <w:lang w:eastAsia="en-GB"/>
        </w:rPr>
        <w:t xml:space="preserve">self </w:t>
      </w:r>
      <w:r w:rsidRPr="008B7FB1">
        <w:rPr>
          <w:rFonts w:ascii="Arial" w:eastAsia="Calibri" w:hAnsi="Arial" w:cs="Times New Roman"/>
          <w:sz w:val="24"/>
          <w:szCs w:val="24"/>
          <w:lang w:eastAsia="en-GB"/>
        </w:rPr>
        <w:t>or others.</w:t>
      </w:r>
    </w:p>
    <w:p w:rsidR="0041029A" w:rsidRPr="00DE6895" w:rsidRDefault="0041029A" w:rsidP="0041029A">
      <w:pPr>
        <w:numPr>
          <w:ilvl w:val="0"/>
          <w:numId w:val="13"/>
        </w:numPr>
        <w:spacing w:after="0" w:line="240" w:lineRule="auto"/>
        <w:rPr>
          <w:rFonts w:ascii="Arial" w:eastAsia="Calibri" w:hAnsi="Arial" w:cs="Times New Roman"/>
          <w:sz w:val="24"/>
          <w:szCs w:val="24"/>
          <w:lang w:eastAsia="en-GB"/>
        </w:rPr>
      </w:pPr>
      <w:r w:rsidRPr="008B7FB1">
        <w:rPr>
          <w:rFonts w:ascii="Arial" w:eastAsia="Calibri" w:hAnsi="Arial" w:cs="Times New Roman"/>
          <w:sz w:val="24"/>
          <w:szCs w:val="24"/>
          <w:lang w:eastAsia="en-GB"/>
        </w:rPr>
        <w:t>The</w:t>
      </w:r>
      <w:r w:rsidR="00631D18" w:rsidRPr="008B7FB1">
        <w:rPr>
          <w:rFonts w:ascii="Arial" w:eastAsia="Calibri" w:hAnsi="Arial" w:cs="Times New Roman"/>
          <w:sz w:val="24"/>
          <w:szCs w:val="24"/>
          <w:lang w:eastAsia="en-GB"/>
        </w:rPr>
        <w:t>re is documented</w:t>
      </w:r>
      <w:r w:rsidR="00631D18">
        <w:rPr>
          <w:rFonts w:ascii="Arial" w:eastAsia="Calibri" w:hAnsi="Arial" w:cs="Times New Roman"/>
          <w:sz w:val="24"/>
          <w:szCs w:val="24"/>
          <w:lang w:eastAsia="en-GB"/>
        </w:rPr>
        <w:t xml:space="preserve"> evidence that the</w:t>
      </w:r>
      <w:r w:rsidRPr="00DE6895">
        <w:rPr>
          <w:rFonts w:ascii="Arial" w:eastAsia="Calibri" w:hAnsi="Arial" w:cs="Times New Roman"/>
          <w:sz w:val="24"/>
          <w:szCs w:val="24"/>
          <w:lang w:eastAsia="en-GB"/>
        </w:rPr>
        <w:t xml:space="preserve"> adult is not engaging with health and social care services to reduce the risk of harm or death.</w:t>
      </w:r>
    </w:p>
    <w:p w:rsidR="0041029A" w:rsidRPr="00DE6895" w:rsidRDefault="0041029A" w:rsidP="0041029A">
      <w:pPr>
        <w:spacing w:after="0" w:line="240" w:lineRule="auto"/>
        <w:rPr>
          <w:rFonts w:ascii="Arial" w:eastAsia="Calibri" w:hAnsi="Arial" w:cs="Times New Roman"/>
          <w:sz w:val="24"/>
          <w:szCs w:val="24"/>
          <w:lang w:eastAsia="en-GB"/>
        </w:rPr>
      </w:pPr>
    </w:p>
    <w:p w:rsidR="0041029A" w:rsidRPr="00DE6895" w:rsidRDefault="0041029A" w:rsidP="0041029A">
      <w:pPr>
        <w:spacing w:after="0" w:line="240" w:lineRule="auto"/>
        <w:rPr>
          <w:rFonts w:ascii="Arial" w:eastAsia="Calibri" w:hAnsi="Arial" w:cs="Times New Roman"/>
          <w:sz w:val="24"/>
          <w:szCs w:val="24"/>
          <w:lang w:eastAsia="en-GB"/>
        </w:rPr>
      </w:pPr>
      <w:r w:rsidRPr="00DE6895">
        <w:rPr>
          <w:rFonts w:ascii="Arial" w:eastAsia="Calibri" w:hAnsi="Arial" w:cs="Times New Roman"/>
          <w:sz w:val="24"/>
          <w:szCs w:val="24"/>
          <w:lang w:eastAsia="en-GB"/>
        </w:rPr>
        <w:t xml:space="preserve">For the purposes of </w:t>
      </w:r>
      <w:r w:rsidR="00631D18">
        <w:rPr>
          <w:rFonts w:ascii="Arial" w:eastAsia="Calibri" w:hAnsi="Arial" w:cs="Times New Roman"/>
          <w:sz w:val="24"/>
          <w:szCs w:val="24"/>
          <w:lang w:eastAsia="en-GB"/>
        </w:rPr>
        <w:t xml:space="preserve">the </w:t>
      </w:r>
      <w:r w:rsidRPr="00DE6895">
        <w:rPr>
          <w:rFonts w:ascii="Arial" w:eastAsia="Calibri" w:hAnsi="Arial" w:cs="Times New Roman"/>
          <w:sz w:val="24"/>
          <w:szCs w:val="24"/>
          <w:lang w:eastAsia="en-GB"/>
        </w:rPr>
        <w:t>MRM</w:t>
      </w:r>
      <w:r w:rsidR="00631D18">
        <w:rPr>
          <w:rFonts w:ascii="Arial" w:eastAsia="Calibri" w:hAnsi="Arial" w:cs="Times New Roman"/>
          <w:sz w:val="24"/>
          <w:szCs w:val="24"/>
          <w:lang w:eastAsia="en-GB"/>
        </w:rPr>
        <w:t xml:space="preserve"> protocol</w:t>
      </w:r>
      <w:r w:rsidRPr="00DE6895">
        <w:rPr>
          <w:rFonts w:ascii="Arial" w:eastAsia="Calibri" w:hAnsi="Arial" w:cs="Times New Roman"/>
          <w:sz w:val="24"/>
          <w:szCs w:val="24"/>
          <w:lang w:eastAsia="en-GB"/>
        </w:rPr>
        <w:t>, serious harm (physical or psychological) is that which is life-threatening and/or traumatic and is viewed to be imminent or very likely to occur.</w:t>
      </w:r>
    </w:p>
    <w:p w:rsidR="0041029A" w:rsidRPr="00DE6895" w:rsidRDefault="0041029A" w:rsidP="0041029A">
      <w:pPr>
        <w:spacing w:after="0" w:line="240" w:lineRule="auto"/>
        <w:rPr>
          <w:rFonts w:ascii="Arial" w:eastAsia="Calibri" w:hAnsi="Arial" w:cs="Times New Roman"/>
          <w:sz w:val="24"/>
          <w:szCs w:val="24"/>
          <w:lang w:eastAsia="en-GB"/>
        </w:rPr>
      </w:pPr>
    </w:p>
    <w:p w:rsidR="0041029A" w:rsidRPr="00DE6895" w:rsidRDefault="0041029A" w:rsidP="0041029A">
      <w:pPr>
        <w:spacing w:after="0" w:line="240" w:lineRule="auto"/>
        <w:contextualSpacing/>
        <w:rPr>
          <w:rFonts w:ascii="Arial" w:eastAsia="Calibri" w:hAnsi="Arial" w:cs="Arial"/>
          <w:sz w:val="24"/>
          <w:szCs w:val="24"/>
        </w:rPr>
      </w:pPr>
      <w:r w:rsidRPr="00DE6895">
        <w:rPr>
          <w:rFonts w:ascii="Arial" w:eastAsia="Calibri" w:hAnsi="Arial" w:cs="Arial"/>
          <w:sz w:val="24"/>
          <w:szCs w:val="24"/>
        </w:rPr>
        <w:t>Consideration should also be given to the following circumstances:</w:t>
      </w:r>
    </w:p>
    <w:p w:rsidR="0041029A" w:rsidRPr="003E7AC7" w:rsidRDefault="0041029A" w:rsidP="0041029A">
      <w:pPr>
        <w:numPr>
          <w:ilvl w:val="0"/>
          <w:numId w:val="12"/>
        </w:numPr>
        <w:spacing w:after="0" w:line="240" w:lineRule="auto"/>
        <w:contextualSpacing/>
        <w:rPr>
          <w:rFonts w:ascii="Arial" w:eastAsia="Calibri" w:hAnsi="Arial" w:cs="Arial"/>
          <w:sz w:val="24"/>
          <w:szCs w:val="24"/>
        </w:rPr>
      </w:pPr>
      <w:r w:rsidRPr="00DE6895">
        <w:rPr>
          <w:rFonts w:ascii="Arial" w:eastAsia="Calibri" w:hAnsi="Arial" w:cs="Arial"/>
          <w:sz w:val="24"/>
          <w:szCs w:val="24"/>
        </w:rPr>
        <w:t xml:space="preserve">There is a </w:t>
      </w:r>
      <w:r w:rsidRPr="003E7AC7">
        <w:rPr>
          <w:rFonts w:ascii="Arial" w:eastAsia="Calibri" w:hAnsi="Arial" w:cs="Arial"/>
          <w:b/>
          <w:sz w:val="24"/>
          <w:szCs w:val="24"/>
        </w:rPr>
        <w:t>public safety</w:t>
      </w:r>
      <w:r w:rsidRPr="003E7AC7">
        <w:rPr>
          <w:rFonts w:ascii="Arial" w:eastAsia="Calibri" w:hAnsi="Arial" w:cs="Arial"/>
          <w:sz w:val="24"/>
          <w:szCs w:val="24"/>
        </w:rPr>
        <w:t xml:space="preserve"> interest.</w:t>
      </w:r>
    </w:p>
    <w:p w:rsidR="0041029A" w:rsidRPr="003E7AC7" w:rsidRDefault="0041029A" w:rsidP="0041029A">
      <w:pPr>
        <w:numPr>
          <w:ilvl w:val="0"/>
          <w:numId w:val="12"/>
        </w:numPr>
        <w:spacing w:after="0" w:line="240" w:lineRule="auto"/>
        <w:contextualSpacing/>
        <w:rPr>
          <w:rFonts w:ascii="Arial" w:eastAsia="Calibri" w:hAnsi="Arial" w:cs="Arial"/>
          <w:sz w:val="24"/>
          <w:szCs w:val="24"/>
        </w:rPr>
      </w:pPr>
      <w:r w:rsidRPr="003E7AC7">
        <w:rPr>
          <w:rFonts w:ascii="Arial" w:eastAsia="Calibri" w:hAnsi="Arial" w:cs="Arial"/>
          <w:sz w:val="24"/>
          <w:szCs w:val="24"/>
        </w:rPr>
        <w:t xml:space="preserve">There is a high level of </w:t>
      </w:r>
      <w:r w:rsidRPr="003E7AC7">
        <w:rPr>
          <w:rFonts w:ascii="Arial" w:eastAsia="Calibri" w:hAnsi="Arial" w:cs="Arial"/>
          <w:b/>
          <w:sz w:val="24"/>
          <w:szCs w:val="24"/>
        </w:rPr>
        <w:t>concern from partner agencies.</w:t>
      </w:r>
    </w:p>
    <w:p w:rsidR="0041029A" w:rsidRPr="00DE6895" w:rsidRDefault="0041029A" w:rsidP="0041029A">
      <w:pPr>
        <w:numPr>
          <w:ilvl w:val="0"/>
          <w:numId w:val="12"/>
        </w:numPr>
        <w:spacing w:after="0" w:line="240" w:lineRule="auto"/>
        <w:contextualSpacing/>
        <w:rPr>
          <w:rFonts w:ascii="Arial" w:eastAsia="Calibri" w:hAnsi="Arial" w:cs="Arial"/>
          <w:color w:val="000000"/>
          <w:sz w:val="24"/>
          <w:szCs w:val="24"/>
        </w:rPr>
      </w:pPr>
      <w:r w:rsidRPr="003E7AC7">
        <w:rPr>
          <w:rFonts w:ascii="Arial" w:eastAsia="Calibri" w:hAnsi="Arial" w:cs="Arial"/>
          <w:sz w:val="24"/>
          <w:szCs w:val="24"/>
        </w:rPr>
        <w:t xml:space="preserve">Where all </w:t>
      </w:r>
      <w:r w:rsidRPr="003E7AC7">
        <w:rPr>
          <w:rFonts w:ascii="Arial" w:eastAsia="Calibri" w:hAnsi="Arial" w:cs="Arial"/>
          <w:b/>
          <w:sz w:val="24"/>
          <w:szCs w:val="24"/>
        </w:rPr>
        <w:t>interventions, protection and actions plans have failed to safeguard</w:t>
      </w:r>
      <w:r w:rsidRPr="003E7AC7">
        <w:rPr>
          <w:rFonts w:ascii="Arial" w:eastAsia="Calibri" w:hAnsi="Arial" w:cs="Arial"/>
          <w:sz w:val="24"/>
          <w:szCs w:val="24"/>
        </w:rPr>
        <w:t xml:space="preserve"> the </w:t>
      </w:r>
      <w:r w:rsidRPr="00DE6895">
        <w:rPr>
          <w:rFonts w:ascii="Arial" w:eastAsia="Calibri" w:hAnsi="Arial" w:cs="Arial"/>
          <w:color w:val="000000"/>
          <w:sz w:val="24"/>
          <w:szCs w:val="24"/>
        </w:rPr>
        <w:t xml:space="preserve">adult. </w:t>
      </w:r>
    </w:p>
    <w:p w:rsidR="0041029A" w:rsidRDefault="0041029A" w:rsidP="0041029A">
      <w:pPr>
        <w:keepNext/>
        <w:spacing w:after="0" w:line="240" w:lineRule="auto"/>
        <w:outlineLvl w:val="0"/>
        <w:rPr>
          <w:rFonts w:ascii="Arial" w:eastAsia="Calibri" w:hAnsi="Arial" w:cs="Arial"/>
          <w:bCs/>
          <w:kern w:val="32"/>
          <w:sz w:val="24"/>
          <w:szCs w:val="24"/>
        </w:rPr>
      </w:pPr>
    </w:p>
    <w:p w:rsidR="00531273" w:rsidRDefault="00531273" w:rsidP="00BD7863">
      <w:pPr>
        <w:spacing w:after="0" w:line="240" w:lineRule="auto"/>
        <w:rPr>
          <w:rFonts w:ascii="Arial" w:hAnsi="Arial" w:cs="Arial"/>
          <w:sz w:val="24"/>
          <w:szCs w:val="24"/>
        </w:rPr>
      </w:pPr>
    </w:p>
    <w:p w:rsidR="00531273" w:rsidRPr="00531273" w:rsidRDefault="00531273" w:rsidP="00BD7863">
      <w:pPr>
        <w:spacing w:after="0" w:line="240" w:lineRule="auto"/>
        <w:rPr>
          <w:rFonts w:ascii="Arial" w:hAnsi="Arial" w:cs="Arial"/>
          <w:b/>
          <w:color w:val="00B0F0"/>
          <w:sz w:val="32"/>
          <w:szCs w:val="32"/>
        </w:rPr>
      </w:pPr>
      <w:r w:rsidRPr="00531273">
        <w:rPr>
          <w:rFonts w:ascii="Arial" w:hAnsi="Arial" w:cs="Arial"/>
          <w:b/>
          <w:color w:val="00B0F0"/>
          <w:sz w:val="32"/>
          <w:szCs w:val="32"/>
        </w:rPr>
        <w:t xml:space="preserve">Scoping the MRM Risk Action </w:t>
      </w:r>
      <w:r w:rsidRPr="00631D18">
        <w:rPr>
          <w:rFonts w:ascii="Arial" w:hAnsi="Arial" w:cs="Arial"/>
          <w:b/>
          <w:color w:val="00B0F0"/>
          <w:sz w:val="32"/>
          <w:szCs w:val="32"/>
        </w:rPr>
        <w:t>Planning</w:t>
      </w:r>
      <w:r w:rsidRPr="00531273">
        <w:rPr>
          <w:rFonts w:ascii="Arial" w:hAnsi="Arial" w:cs="Arial"/>
          <w:b/>
          <w:color w:val="00B0F0"/>
          <w:sz w:val="32"/>
          <w:szCs w:val="32"/>
        </w:rPr>
        <w:t xml:space="preserve"> meeting</w:t>
      </w:r>
    </w:p>
    <w:p w:rsidR="00531273" w:rsidRDefault="00531273" w:rsidP="00BD7863">
      <w:pPr>
        <w:spacing w:after="0" w:line="240" w:lineRule="auto"/>
        <w:rPr>
          <w:rFonts w:ascii="Arial" w:hAnsi="Arial" w:cs="Arial"/>
          <w:sz w:val="24"/>
          <w:szCs w:val="24"/>
        </w:rPr>
      </w:pPr>
    </w:p>
    <w:p w:rsidR="00531273" w:rsidRPr="00DE6895" w:rsidRDefault="00531273" w:rsidP="00531273">
      <w:pPr>
        <w:spacing w:after="0" w:line="240" w:lineRule="auto"/>
        <w:rPr>
          <w:rFonts w:ascii="Arial" w:eastAsia="Calibri" w:hAnsi="Arial" w:cs="Arial"/>
          <w:sz w:val="24"/>
          <w:szCs w:val="24"/>
        </w:rPr>
      </w:pPr>
      <w:r w:rsidRPr="00DE6895">
        <w:rPr>
          <w:rFonts w:ascii="Arial" w:eastAsia="Calibri" w:hAnsi="Arial" w:cs="Arial"/>
          <w:sz w:val="24"/>
          <w:szCs w:val="24"/>
        </w:rPr>
        <w:t xml:space="preserve">Any agency can initiate a MRM </w:t>
      </w:r>
      <w:r w:rsidR="00631D18">
        <w:rPr>
          <w:rFonts w:ascii="Arial" w:eastAsia="Calibri" w:hAnsi="Arial" w:cs="Arial"/>
          <w:sz w:val="24"/>
          <w:szCs w:val="24"/>
        </w:rPr>
        <w:t xml:space="preserve">risk </w:t>
      </w:r>
      <w:r w:rsidR="000F6269">
        <w:rPr>
          <w:rFonts w:ascii="Arial" w:eastAsia="Calibri" w:hAnsi="Arial" w:cs="Arial"/>
          <w:sz w:val="24"/>
          <w:szCs w:val="24"/>
        </w:rPr>
        <w:t>action</w:t>
      </w:r>
      <w:r w:rsidR="003E7AC7">
        <w:rPr>
          <w:rFonts w:ascii="Arial" w:eastAsia="Calibri" w:hAnsi="Arial" w:cs="Arial"/>
          <w:sz w:val="24"/>
          <w:szCs w:val="24"/>
        </w:rPr>
        <w:t xml:space="preserve"> </w:t>
      </w:r>
      <w:r w:rsidR="000F6269">
        <w:rPr>
          <w:rFonts w:ascii="Arial" w:eastAsia="Calibri" w:hAnsi="Arial" w:cs="Arial"/>
          <w:sz w:val="24"/>
          <w:szCs w:val="24"/>
        </w:rPr>
        <w:t>planning</w:t>
      </w:r>
      <w:r w:rsidR="00631D18">
        <w:rPr>
          <w:rFonts w:ascii="Arial" w:eastAsia="Calibri" w:hAnsi="Arial" w:cs="Arial"/>
          <w:sz w:val="24"/>
          <w:szCs w:val="24"/>
        </w:rPr>
        <w:t xml:space="preserve"> </w:t>
      </w:r>
      <w:r w:rsidRPr="00DE6895">
        <w:rPr>
          <w:rFonts w:ascii="Arial" w:eastAsia="Calibri" w:hAnsi="Arial" w:cs="Arial"/>
          <w:sz w:val="24"/>
          <w:szCs w:val="24"/>
        </w:rPr>
        <w:t>meeting. The expec</w:t>
      </w:r>
      <w:r>
        <w:rPr>
          <w:rFonts w:ascii="Arial" w:eastAsia="Calibri" w:hAnsi="Arial" w:cs="Arial"/>
          <w:sz w:val="24"/>
          <w:szCs w:val="24"/>
        </w:rPr>
        <w:t>tation is that the agency’s</w:t>
      </w:r>
      <w:r w:rsidRPr="00DE6895">
        <w:rPr>
          <w:rFonts w:ascii="Arial" w:eastAsia="Calibri" w:hAnsi="Arial" w:cs="Arial"/>
          <w:sz w:val="24"/>
          <w:szCs w:val="24"/>
        </w:rPr>
        <w:t xml:space="preserve"> Safeguarding Leads will exercise professional judgement when referring a case to this process. The agency that identifies the need for a MRM</w:t>
      </w:r>
      <w:r w:rsidR="00631D18">
        <w:rPr>
          <w:rFonts w:ascii="Arial" w:eastAsia="Calibri" w:hAnsi="Arial" w:cs="Arial"/>
          <w:sz w:val="24"/>
          <w:szCs w:val="24"/>
        </w:rPr>
        <w:t xml:space="preserve"> risk </w:t>
      </w:r>
      <w:r w:rsidR="000F6269">
        <w:rPr>
          <w:rFonts w:ascii="Arial" w:eastAsia="Calibri" w:hAnsi="Arial" w:cs="Arial"/>
          <w:sz w:val="24"/>
          <w:szCs w:val="24"/>
        </w:rPr>
        <w:t>action</w:t>
      </w:r>
      <w:r w:rsidR="003E7AC7">
        <w:rPr>
          <w:rFonts w:ascii="Arial" w:eastAsia="Calibri" w:hAnsi="Arial" w:cs="Arial"/>
          <w:sz w:val="24"/>
          <w:szCs w:val="24"/>
        </w:rPr>
        <w:t xml:space="preserve"> </w:t>
      </w:r>
      <w:r w:rsidR="000F6269">
        <w:rPr>
          <w:rFonts w:ascii="Arial" w:eastAsia="Calibri" w:hAnsi="Arial" w:cs="Arial"/>
          <w:sz w:val="24"/>
          <w:szCs w:val="24"/>
        </w:rPr>
        <w:t>planning</w:t>
      </w:r>
      <w:r w:rsidR="00631D18">
        <w:rPr>
          <w:rFonts w:ascii="Arial" w:eastAsia="Calibri" w:hAnsi="Arial" w:cs="Arial"/>
          <w:sz w:val="24"/>
          <w:szCs w:val="24"/>
        </w:rPr>
        <w:t xml:space="preserve"> meeting</w:t>
      </w:r>
      <w:r w:rsidRPr="00DE6895">
        <w:rPr>
          <w:rFonts w:ascii="Arial" w:eastAsia="Calibri" w:hAnsi="Arial" w:cs="Arial"/>
          <w:sz w:val="24"/>
          <w:szCs w:val="24"/>
        </w:rPr>
        <w:t xml:space="preserve"> will both lead and co-ordinate the MRM process.</w:t>
      </w:r>
    </w:p>
    <w:p w:rsidR="00531273" w:rsidRPr="00DE6895" w:rsidRDefault="00531273" w:rsidP="00531273">
      <w:pPr>
        <w:spacing w:after="0" w:line="240" w:lineRule="auto"/>
        <w:rPr>
          <w:rFonts w:ascii="Arial" w:eastAsia="Calibri" w:hAnsi="Arial" w:cs="Arial"/>
          <w:sz w:val="24"/>
          <w:szCs w:val="24"/>
        </w:rPr>
      </w:pPr>
    </w:p>
    <w:p w:rsidR="00531273" w:rsidRPr="008B7FB1" w:rsidRDefault="00531273" w:rsidP="00531273">
      <w:pPr>
        <w:spacing w:after="0" w:line="240" w:lineRule="auto"/>
        <w:rPr>
          <w:rFonts w:ascii="Arial" w:eastAsia="Calibri" w:hAnsi="Arial" w:cs="Arial"/>
          <w:sz w:val="24"/>
          <w:szCs w:val="24"/>
        </w:rPr>
      </w:pPr>
      <w:r w:rsidRPr="008B7FB1">
        <w:rPr>
          <w:rFonts w:ascii="Arial" w:eastAsia="Calibri" w:hAnsi="Arial" w:cs="Arial"/>
          <w:sz w:val="24"/>
          <w:szCs w:val="24"/>
        </w:rPr>
        <w:t>Consent for holding a MRM</w:t>
      </w:r>
      <w:r w:rsidR="00631D18" w:rsidRPr="008B7FB1">
        <w:rPr>
          <w:rFonts w:ascii="Arial" w:eastAsia="Calibri" w:hAnsi="Arial" w:cs="Arial"/>
          <w:sz w:val="24"/>
          <w:szCs w:val="24"/>
        </w:rPr>
        <w:t xml:space="preserve"> risk </w:t>
      </w:r>
      <w:r w:rsidR="000F6269" w:rsidRPr="008B7FB1">
        <w:rPr>
          <w:rFonts w:ascii="Arial" w:eastAsia="Calibri" w:hAnsi="Arial" w:cs="Arial"/>
          <w:sz w:val="24"/>
          <w:szCs w:val="24"/>
        </w:rPr>
        <w:t>action</w:t>
      </w:r>
      <w:r w:rsidR="003E7AC7" w:rsidRPr="008B7FB1">
        <w:rPr>
          <w:rFonts w:ascii="Arial" w:eastAsia="Calibri" w:hAnsi="Arial" w:cs="Arial"/>
          <w:sz w:val="24"/>
          <w:szCs w:val="24"/>
        </w:rPr>
        <w:t xml:space="preserve"> </w:t>
      </w:r>
      <w:r w:rsidR="000F6269" w:rsidRPr="008B7FB1">
        <w:rPr>
          <w:rFonts w:ascii="Arial" w:eastAsia="Calibri" w:hAnsi="Arial" w:cs="Arial"/>
          <w:sz w:val="24"/>
          <w:szCs w:val="24"/>
        </w:rPr>
        <w:t>planning</w:t>
      </w:r>
      <w:r w:rsidR="00631D18" w:rsidRPr="008B7FB1">
        <w:rPr>
          <w:rFonts w:ascii="Arial" w:eastAsia="Calibri" w:hAnsi="Arial" w:cs="Arial"/>
          <w:sz w:val="24"/>
          <w:szCs w:val="24"/>
        </w:rPr>
        <w:t xml:space="preserve"> meeting</w:t>
      </w:r>
      <w:r w:rsidRPr="008B7FB1">
        <w:rPr>
          <w:rFonts w:ascii="Arial" w:eastAsia="Calibri" w:hAnsi="Arial" w:cs="Arial"/>
          <w:sz w:val="24"/>
          <w:szCs w:val="24"/>
        </w:rPr>
        <w:t xml:space="preserve"> should be obtained fr</w:t>
      </w:r>
      <w:r w:rsidR="008C35DE" w:rsidRPr="008B7FB1">
        <w:rPr>
          <w:rFonts w:ascii="Arial" w:eastAsia="Calibri" w:hAnsi="Arial" w:cs="Arial"/>
          <w:sz w:val="24"/>
          <w:szCs w:val="24"/>
        </w:rPr>
        <w:t xml:space="preserve">om the adult wherever possible </w:t>
      </w:r>
      <w:r w:rsidRPr="008B7FB1">
        <w:rPr>
          <w:rFonts w:ascii="Arial" w:eastAsia="Calibri" w:hAnsi="Arial" w:cs="Arial"/>
          <w:sz w:val="24"/>
          <w:szCs w:val="24"/>
        </w:rPr>
        <w:t xml:space="preserve">and the adult should be encouraged to participate in the MRM process. However, a lack of consent </w:t>
      </w:r>
      <w:r w:rsidR="003E7AC7" w:rsidRPr="008B7FB1">
        <w:rPr>
          <w:rFonts w:ascii="Arial" w:eastAsia="Calibri" w:hAnsi="Arial" w:cs="Arial"/>
          <w:sz w:val="24"/>
          <w:szCs w:val="24"/>
        </w:rPr>
        <w:t>does</w:t>
      </w:r>
      <w:r w:rsidRPr="008B7FB1">
        <w:rPr>
          <w:rFonts w:ascii="Arial" w:eastAsia="Calibri" w:hAnsi="Arial" w:cs="Arial"/>
          <w:sz w:val="24"/>
          <w:szCs w:val="24"/>
        </w:rPr>
        <w:t xml:space="preserve"> not prevent a MRM</w:t>
      </w:r>
      <w:r w:rsidR="00631D18" w:rsidRPr="008B7FB1">
        <w:rPr>
          <w:rFonts w:ascii="Arial" w:eastAsia="Calibri" w:hAnsi="Arial" w:cs="Arial"/>
          <w:sz w:val="24"/>
          <w:szCs w:val="24"/>
        </w:rPr>
        <w:t xml:space="preserve"> risk </w:t>
      </w:r>
      <w:r w:rsidR="000F6269" w:rsidRPr="008B7FB1">
        <w:rPr>
          <w:rFonts w:ascii="Arial" w:eastAsia="Calibri" w:hAnsi="Arial" w:cs="Arial"/>
          <w:sz w:val="24"/>
          <w:szCs w:val="24"/>
        </w:rPr>
        <w:t>action-planning</w:t>
      </w:r>
      <w:r w:rsidR="00631D18" w:rsidRPr="008B7FB1">
        <w:rPr>
          <w:rFonts w:ascii="Arial" w:eastAsia="Calibri" w:hAnsi="Arial" w:cs="Arial"/>
          <w:sz w:val="24"/>
          <w:szCs w:val="24"/>
        </w:rPr>
        <w:t xml:space="preserve"> </w:t>
      </w:r>
      <w:r w:rsidR="000F6269" w:rsidRPr="008B7FB1">
        <w:rPr>
          <w:rFonts w:ascii="Arial" w:eastAsia="Calibri" w:hAnsi="Arial" w:cs="Arial"/>
          <w:sz w:val="24"/>
          <w:szCs w:val="24"/>
        </w:rPr>
        <w:t>meeting from</w:t>
      </w:r>
      <w:r w:rsidRPr="008B7FB1">
        <w:rPr>
          <w:rFonts w:ascii="Arial" w:eastAsia="Calibri" w:hAnsi="Arial" w:cs="Arial"/>
          <w:sz w:val="24"/>
          <w:szCs w:val="24"/>
        </w:rPr>
        <w:t xml:space="preserve"> taking place. Under common law a person may act to prevent serious harm from occurring if there is a necessity to do so.</w:t>
      </w:r>
    </w:p>
    <w:p w:rsidR="003A03C1" w:rsidRPr="008B7FB1" w:rsidRDefault="003A03C1" w:rsidP="00531273">
      <w:pPr>
        <w:spacing w:after="0" w:line="240" w:lineRule="auto"/>
        <w:rPr>
          <w:rFonts w:ascii="Arial" w:hAnsi="Arial" w:cs="Arial"/>
          <w:sz w:val="24"/>
          <w:szCs w:val="24"/>
        </w:rPr>
      </w:pPr>
    </w:p>
    <w:p w:rsidR="00531273" w:rsidRDefault="00531273" w:rsidP="00531273">
      <w:pPr>
        <w:spacing w:after="0" w:line="240" w:lineRule="auto"/>
        <w:rPr>
          <w:rFonts w:ascii="Arial" w:hAnsi="Arial" w:cs="Arial"/>
          <w:sz w:val="24"/>
          <w:szCs w:val="24"/>
        </w:rPr>
      </w:pPr>
      <w:r w:rsidRPr="008B7FB1">
        <w:rPr>
          <w:rFonts w:ascii="Arial" w:hAnsi="Arial" w:cs="Arial"/>
          <w:sz w:val="24"/>
          <w:szCs w:val="24"/>
        </w:rPr>
        <w:t xml:space="preserve">Depending on the urgency of the </w:t>
      </w:r>
      <w:r w:rsidR="003E7AC7" w:rsidRPr="008B7FB1">
        <w:rPr>
          <w:rFonts w:ascii="Arial" w:hAnsi="Arial" w:cs="Arial"/>
          <w:sz w:val="24"/>
          <w:szCs w:val="24"/>
        </w:rPr>
        <w:t>situation</w:t>
      </w:r>
      <w:r w:rsidRPr="008B7FB1">
        <w:rPr>
          <w:rFonts w:ascii="Arial" w:hAnsi="Arial" w:cs="Arial"/>
          <w:sz w:val="24"/>
          <w:szCs w:val="24"/>
        </w:rPr>
        <w:t>, it may be necessary for professionals to prioritise the MR</w:t>
      </w:r>
      <w:r w:rsidR="003E7AC7" w:rsidRPr="008B7FB1">
        <w:rPr>
          <w:rFonts w:ascii="Arial" w:hAnsi="Arial" w:cs="Arial"/>
          <w:sz w:val="24"/>
          <w:szCs w:val="24"/>
        </w:rPr>
        <w:t>M risk action planning m</w:t>
      </w:r>
      <w:r w:rsidRPr="008B7FB1">
        <w:rPr>
          <w:rFonts w:ascii="Arial" w:hAnsi="Arial" w:cs="Arial"/>
          <w:sz w:val="24"/>
          <w:szCs w:val="24"/>
        </w:rPr>
        <w:t xml:space="preserve">eeting. Invitees will be determined on a “case by case” basis but </w:t>
      </w:r>
      <w:r w:rsidR="003E7AC7" w:rsidRPr="008B7FB1">
        <w:rPr>
          <w:rFonts w:ascii="Arial" w:hAnsi="Arial" w:cs="Arial"/>
          <w:sz w:val="24"/>
          <w:szCs w:val="24"/>
        </w:rPr>
        <w:t>sh</w:t>
      </w:r>
      <w:r w:rsidRPr="008B7FB1">
        <w:rPr>
          <w:rFonts w:ascii="Arial" w:hAnsi="Arial" w:cs="Arial"/>
          <w:sz w:val="24"/>
          <w:szCs w:val="24"/>
        </w:rPr>
        <w:t>ould involve representatives from all key agencies who are or should be linked to the case; this may include the Police as they may hold relevant intelligen</w:t>
      </w:r>
      <w:r w:rsidR="00631D18" w:rsidRPr="008B7FB1">
        <w:rPr>
          <w:rFonts w:ascii="Arial" w:hAnsi="Arial" w:cs="Arial"/>
          <w:sz w:val="24"/>
          <w:szCs w:val="24"/>
        </w:rPr>
        <w:t xml:space="preserve">ce, and other agencies such as </w:t>
      </w:r>
      <w:r w:rsidRPr="008B7FB1">
        <w:rPr>
          <w:rFonts w:ascii="Arial" w:hAnsi="Arial" w:cs="Arial"/>
          <w:sz w:val="24"/>
          <w:szCs w:val="24"/>
        </w:rPr>
        <w:t xml:space="preserve">health professionals, </w:t>
      </w:r>
      <w:r w:rsidR="003E7AC7" w:rsidRPr="008B7FB1">
        <w:rPr>
          <w:rFonts w:ascii="Arial" w:hAnsi="Arial" w:cs="Arial"/>
          <w:sz w:val="24"/>
          <w:szCs w:val="24"/>
        </w:rPr>
        <w:t xml:space="preserve">Greater </w:t>
      </w:r>
      <w:r w:rsidR="003E7AC7" w:rsidRPr="008B7FB1">
        <w:rPr>
          <w:rFonts w:ascii="Arial" w:hAnsi="Arial" w:cs="Arial"/>
          <w:sz w:val="24"/>
          <w:szCs w:val="24"/>
        </w:rPr>
        <w:lastRenderedPageBreak/>
        <w:t>Manchester Fire and Rescue Service (GMFRS)</w:t>
      </w:r>
      <w:r w:rsidR="00631D18" w:rsidRPr="008B7FB1">
        <w:rPr>
          <w:rFonts w:ascii="Arial" w:hAnsi="Arial" w:cs="Arial"/>
          <w:sz w:val="24"/>
          <w:szCs w:val="24"/>
        </w:rPr>
        <w:t xml:space="preserve"> o</w:t>
      </w:r>
      <w:r w:rsidR="003E7AC7" w:rsidRPr="008B7FB1">
        <w:rPr>
          <w:rFonts w:ascii="Arial" w:hAnsi="Arial" w:cs="Arial"/>
          <w:sz w:val="24"/>
          <w:szCs w:val="24"/>
        </w:rPr>
        <w:t>r h</w:t>
      </w:r>
      <w:r w:rsidRPr="008B7FB1">
        <w:rPr>
          <w:rFonts w:ascii="Arial" w:hAnsi="Arial" w:cs="Arial"/>
          <w:sz w:val="24"/>
          <w:szCs w:val="24"/>
        </w:rPr>
        <w:t>ousing services.</w:t>
      </w:r>
      <w:r w:rsidR="00653AB0" w:rsidRPr="008B7FB1">
        <w:t xml:space="preserve"> </w:t>
      </w:r>
      <w:r w:rsidR="00653AB0" w:rsidRPr="008B7FB1">
        <w:rPr>
          <w:rFonts w:ascii="Arial" w:hAnsi="Arial" w:cs="Arial"/>
          <w:sz w:val="24"/>
          <w:szCs w:val="24"/>
        </w:rPr>
        <w:t xml:space="preserve">The Chair of the </w:t>
      </w:r>
      <w:r w:rsidR="00631D18" w:rsidRPr="008B7FB1">
        <w:rPr>
          <w:rFonts w:ascii="Arial" w:hAnsi="Arial" w:cs="Arial"/>
          <w:sz w:val="24"/>
          <w:szCs w:val="24"/>
        </w:rPr>
        <w:t xml:space="preserve">MRM </w:t>
      </w:r>
      <w:r w:rsidR="003E7AC7" w:rsidRPr="008B7FB1">
        <w:rPr>
          <w:rFonts w:ascii="Arial" w:hAnsi="Arial" w:cs="Arial"/>
          <w:sz w:val="24"/>
          <w:szCs w:val="24"/>
        </w:rPr>
        <w:t>risk action planning me</w:t>
      </w:r>
      <w:r w:rsidR="00653AB0" w:rsidRPr="008B7FB1">
        <w:rPr>
          <w:rFonts w:ascii="Arial" w:hAnsi="Arial" w:cs="Arial"/>
          <w:sz w:val="24"/>
          <w:szCs w:val="24"/>
        </w:rPr>
        <w:t>eting will be a senior manager.</w:t>
      </w:r>
    </w:p>
    <w:p w:rsidR="00F00788" w:rsidRDefault="00F00788" w:rsidP="00531273">
      <w:pPr>
        <w:spacing w:after="0" w:line="240" w:lineRule="auto"/>
        <w:rPr>
          <w:rFonts w:ascii="Arial" w:hAnsi="Arial" w:cs="Arial"/>
          <w:sz w:val="24"/>
          <w:szCs w:val="24"/>
        </w:rPr>
      </w:pPr>
    </w:p>
    <w:p w:rsidR="00F00788" w:rsidRPr="00F60F7B" w:rsidRDefault="00F00788" w:rsidP="00F00788">
      <w:pPr>
        <w:spacing w:after="0" w:line="240" w:lineRule="auto"/>
        <w:rPr>
          <w:rFonts w:ascii="Arial" w:hAnsi="Arial" w:cs="Arial"/>
          <w:sz w:val="24"/>
          <w:szCs w:val="24"/>
        </w:rPr>
      </w:pPr>
      <w:r w:rsidRPr="00F00788">
        <w:rPr>
          <w:rFonts w:ascii="Arial" w:hAnsi="Arial" w:cs="Arial"/>
          <w:sz w:val="24"/>
          <w:szCs w:val="24"/>
        </w:rPr>
        <w:t>When scoping invitees, consideration should be given to which perso</w:t>
      </w:r>
      <w:r>
        <w:rPr>
          <w:rFonts w:ascii="Arial" w:hAnsi="Arial" w:cs="Arial"/>
          <w:sz w:val="24"/>
          <w:szCs w:val="24"/>
        </w:rPr>
        <w:t xml:space="preserve">n </w:t>
      </w:r>
      <w:r w:rsidRPr="00F00788">
        <w:rPr>
          <w:rFonts w:ascii="Arial" w:hAnsi="Arial" w:cs="Arial"/>
          <w:sz w:val="24"/>
          <w:szCs w:val="24"/>
        </w:rPr>
        <w:t>might be best to engage with and work ef</w:t>
      </w:r>
      <w:r>
        <w:rPr>
          <w:rFonts w:ascii="Arial" w:hAnsi="Arial" w:cs="Arial"/>
          <w:sz w:val="24"/>
          <w:szCs w:val="24"/>
        </w:rPr>
        <w:t xml:space="preserve">fectively with the adult – this </w:t>
      </w:r>
      <w:r w:rsidRPr="00F00788">
        <w:rPr>
          <w:rFonts w:ascii="Arial" w:hAnsi="Arial" w:cs="Arial"/>
          <w:sz w:val="24"/>
          <w:szCs w:val="24"/>
        </w:rPr>
        <w:t>person may not necessarily be a p</w:t>
      </w:r>
      <w:r>
        <w:rPr>
          <w:rFonts w:ascii="Arial" w:hAnsi="Arial" w:cs="Arial"/>
          <w:sz w:val="24"/>
          <w:szCs w:val="24"/>
        </w:rPr>
        <w:t xml:space="preserve">rofessional from one of the key </w:t>
      </w:r>
      <w:r w:rsidRPr="00F00788">
        <w:rPr>
          <w:rFonts w:ascii="Arial" w:hAnsi="Arial" w:cs="Arial"/>
          <w:sz w:val="24"/>
          <w:szCs w:val="24"/>
        </w:rPr>
        <w:t>agencies, for example, this could be s</w:t>
      </w:r>
      <w:r>
        <w:rPr>
          <w:rFonts w:ascii="Arial" w:hAnsi="Arial" w:cs="Arial"/>
          <w:sz w:val="24"/>
          <w:szCs w:val="24"/>
        </w:rPr>
        <w:t xml:space="preserve">omeone from a voluntary agency, </w:t>
      </w:r>
      <w:r w:rsidRPr="00F00788">
        <w:rPr>
          <w:rFonts w:ascii="Arial" w:hAnsi="Arial" w:cs="Arial"/>
          <w:sz w:val="24"/>
          <w:szCs w:val="24"/>
        </w:rPr>
        <w:t>such as an outreach worker. When scoping attend</w:t>
      </w:r>
      <w:r>
        <w:rPr>
          <w:rFonts w:ascii="Arial" w:hAnsi="Arial" w:cs="Arial"/>
          <w:sz w:val="24"/>
          <w:szCs w:val="24"/>
        </w:rPr>
        <w:t xml:space="preserve">ees choose people </w:t>
      </w:r>
      <w:r w:rsidRPr="00F00788">
        <w:rPr>
          <w:rFonts w:ascii="Arial" w:hAnsi="Arial" w:cs="Arial"/>
          <w:sz w:val="24"/>
          <w:szCs w:val="24"/>
        </w:rPr>
        <w:t xml:space="preserve">that can make decisions at the meeting </w:t>
      </w:r>
      <w:r>
        <w:rPr>
          <w:rFonts w:ascii="Arial" w:hAnsi="Arial" w:cs="Arial"/>
          <w:sz w:val="24"/>
          <w:szCs w:val="24"/>
        </w:rPr>
        <w:t xml:space="preserve">rather than taking them away to </w:t>
      </w:r>
      <w:r w:rsidRPr="00F00788">
        <w:rPr>
          <w:rFonts w:ascii="Arial" w:hAnsi="Arial" w:cs="Arial"/>
          <w:sz w:val="24"/>
          <w:szCs w:val="24"/>
        </w:rPr>
        <w:t>get approval.</w:t>
      </w:r>
    </w:p>
    <w:p w:rsidR="00F60F7B" w:rsidRPr="00F60F7B" w:rsidRDefault="00F60F7B" w:rsidP="00BD7863">
      <w:pPr>
        <w:spacing w:after="0" w:line="240" w:lineRule="auto"/>
        <w:rPr>
          <w:rFonts w:ascii="Arial" w:hAnsi="Arial" w:cs="Arial"/>
          <w:sz w:val="24"/>
          <w:szCs w:val="24"/>
        </w:rPr>
      </w:pPr>
    </w:p>
    <w:p w:rsidR="00F60F7B" w:rsidRDefault="00F00788" w:rsidP="00F00788">
      <w:pPr>
        <w:spacing w:after="0" w:line="240" w:lineRule="auto"/>
        <w:rPr>
          <w:rFonts w:ascii="Arial" w:hAnsi="Arial" w:cs="Arial"/>
          <w:sz w:val="24"/>
          <w:szCs w:val="24"/>
        </w:rPr>
      </w:pPr>
      <w:r w:rsidRPr="00F00788">
        <w:rPr>
          <w:rFonts w:ascii="Arial" w:hAnsi="Arial" w:cs="Arial"/>
          <w:sz w:val="24"/>
          <w:szCs w:val="24"/>
        </w:rPr>
        <w:t>In all cases the adult should be invited to atten</w:t>
      </w:r>
      <w:r w:rsidR="003E7AC7">
        <w:rPr>
          <w:rFonts w:ascii="Arial" w:hAnsi="Arial" w:cs="Arial"/>
          <w:sz w:val="24"/>
          <w:szCs w:val="24"/>
        </w:rPr>
        <w:t>d the MRM risk a</w:t>
      </w:r>
      <w:r>
        <w:rPr>
          <w:rFonts w:ascii="Arial" w:hAnsi="Arial" w:cs="Arial"/>
          <w:sz w:val="24"/>
          <w:szCs w:val="24"/>
        </w:rPr>
        <w:t xml:space="preserve">ction </w:t>
      </w:r>
      <w:r w:rsidR="003E7AC7">
        <w:rPr>
          <w:rFonts w:ascii="Arial" w:hAnsi="Arial" w:cs="Arial"/>
          <w:sz w:val="24"/>
          <w:szCs w:val="24"/>
        </w:rPr>
        <w:t>planning m</w:t>
      </w:r>
      <w:r w:rsidRPr="00F00788">
        <w:rPr>
          <w:rFonts w:ascii="Arial" w:hAnsi="Arial" w:cs="Arial"/>
          <w:sz w:val="24"/>
          <w:szCs w:val="24"/>
        </w:rPr>
        <w:t>eeting, with an advocate or in</w:t>
      </w:r>
      <w:r>
        <w:rPr>
          <w:rFonts w:ascii="Arial" w:hAnsi="Arial" w:cs="Arial"/>
          <w:sz w:val="24"/>
          <w:szCs w:val="24"/>
        </w:rPr>
        <w:t xml:space="preserve">terpreter as appropriate. Where </w:t>
      </w:r>
      <w:r w:rsidRPr="00F00788">
        <w:rPr>
          <w:rFonts w:ascii="Arial" w:hAnsi="Arial" w:cs="Arial"/>
          <w:sz w:val="24"/>
          <w:szCs w:val="24"/>
        </w:rPr>
        <w:t>applicable, family members and/or</w:t>
      </w:r>
      <w:r>
        <w:rPr>
          <w:rFonts w:ascii="Arial" w:hAnsi="Arial" w:cs="Arial"/>
          <w:sz w:val="24"/>
          <w:szCs w:val="24"/>
        </w:rPr>
        <w:t xml:space="preserve"> other representatives directly </w:t>
      </w:r>
      <w:r w:rsidRPr="00F00788">
        <w:rPr>
          <w:rFonts w:ascii="Arial" w:hAnsi="Arial" w:cs="Arial"/>
          <w:sz w:val="24"/>
          <w:szCs w:val="24"/>
        </w:rPr>
        <w:t>involved with the adult should also be inv</w:t>
      </w:r>
      <w:r>
        <w:rPr>
          <w:rFonts w:ascii="Arial" w:hAnsi="Arial" w:cs="Arial"/>
          <w:sz w:val="24"/>
          <w:szCs w:val="24"/>
        </w:rPr>
        <w:t xml:space="preserve">ited to attend or to submit any </w:t>
      </w:r>
      <w:r w:rsidRPr="00F00788">
        <w:rPr>
          <w:rFonts w:ascii="Arial" w:hAnsi="Arial" w:cs="Arial"/>
          <w:sz w:val="24"/>
          <w:szCs w:val="24"/>
        </w:rPr>
        <w:t>relevant information in advance if th</w:t>
      </w:r>
      <w:r>
        <w:rPr>
          <w:rFonts w:ascii="Arial" w:hAnsi="Arial" w:cs="Arial"/>
          <w:sz w:val="24"/>
          <w:szCs w:val="24"/>
        </w:rPr>
        <w:t xml:space="preserve">ey are unable to attend for any </w:t>
      </w:r>
      <w:r w:rsidRPr="00F00788">
        <w:rPr>
          <w:rFonts w:ascii="Arial" w:hAnsi="Arial" w:cs="Arial"/>
          <w:sz w:val="24"/>
          <w:szCs w:val="24"/>
        </w:rPr>
        <w:t>reason.</w:t>
      </w:r>
    </w:p>
    <w:p w:rsidR="00F00788" w:rsidRDefault="00F00788" w:rsidP="00F00788">
      <w:pPr>
        <w:spacing w:after="0" w:line="240" w:lineRule="auto"/>
        <w:rPr>
          <w:rFonts w:ascii="Arial" w:hAnsi="Arial" w:cs="Arial"/>
          <w:sz w:val="24"/>
          <w:szCs w:val="24"/>
        </w:rPr>
      </w:pPr>
    </w:p>
    <w:p w:rsidR="00F00788" w:rsidRDefault="00F00788" w:rsidP="00F00788">
      <w:pPr>
        <w:spacing w:after="0" w:line="240" w:lineRule="auto"/>
        <w:rPr>
          <w:rFonts w:ascii="Arial" w:hAnsi="Arial" w:cs="Arial"/>
          <w:sz w:val="24"/>
          <w:szCs w:val="24"/>
        </w:rPr>
      </w:pPr>
      <w:r>
        <w:rPr>
          <w:rFonts w:ascii="Arial" w:hAnsi="Arial" w:cs="Arial"/>
          <w:sz w:val="24"/>
          <w:szCs w:val="24"/>
        </w:rPr>
        <w:t>The Principal Social Worker and Strategic</w:t>
      </w:r>
      <w:r w:rsidRPr="00F00788">
        <w:rPr>
          <w:rFonts w:ascii="Arial" w:hAnsi="Arial" w:cs="Arial"/>
          <w:sz w:val="24"/>
          <w:szCs w:val="24"/>
        </w:rPr>
        <w:t xml:space="preserve"> Safeguarding</w:t>
      </w:r>
      <w:r>
        <w:rPr>
          <w:rFonts w:ascii="Arial" w:hAnsi="Arial" w:cs="Arial"/>
          <w:sz w:val="24"/>
          <w:szCs w:val="24"/>
        </w:rPr>
        <w:t xml:space="preserve"> Lead</w:t>
      </w:r>
      <w:r w:rsidRPr="00F00788">
        <w:rPr>
          <w:rFonts w:ascii="Arial" w:hAnsi="Arial" w:cs="Arial"/>
          <w:sz w:val="24"/>
          <w:szCs w:val="24"/>
        </w:rPr>
        <w:t xml:space="preserve"> is available</w:t>
      </w:r>
      <w:r>
        <w:rPr>
          <w:rFonts w:ascii="Arial" w:hAnsi="Arial" w:cs="Arial"/>
          <w:sz w:val="24"/>
          <w:szCs w:val="24"/>
        </w:rPr>
        <w:t xml:space="preserve"> for advice and guidance at any </w:t>
      </w:r>
      <w:r w:rsidRPr="00F00788">
        <w:rPr>
          <w:rFonts w:ascii="Arial" w:hAnsi="Arial" w:cs="Arial"/>
          <w:sz w:val="24"/>
          <w:szCs w:val="24"/>
        </w:rPr>
        <w:t>stage.</w:t>
      </w:r>
    </w:p>
    <w:p w:rsidR="00667C95" w:rsidRDefault="00667C95" w:rsidP="00F00788">
      <w:pPr>
        <w:spacing w:after="0" w:line="240" w:lineRule="auto"/>
        <w:rPr>
          <w:rFonts w:ascii="Arial" w:hAnsi="Arial" w:cs="Arial"/>
          <w:sz w:val="24"/>
          <w:szCs w:val="24"/>
        </w:rPr>
      </w:pPr>
    </w:p>
    <w:p w:rsidR="00667C95" w:rsidRPr="00667C95" w:rsidRDefault="00667C95" w:rsidP="00667C95">
      <w:pPr>
        <w:spacing w:after="0" w:line="240" w:lineRule="auto"/>
        <w:jc w:val="center"/>
        <w:rPr>
          <w:rFonts w:ascii="Arial" w:hAnsi="Arial" w:cs="Arial"/>
          <w:i/>
          <w:sz w:val="24"/>
          <w:szCs w:val="24"/>
        </w:rPr>
      </w:pPr>
      <w:r w:rsidRPr="00653AB0">
        <w:rPr>
          <w:rFonts w:ascii="Arial" w:hAnsi="Arial" w:cs="Arial"/>
          <w:b/>
          <w:i/>
          <w:sz w:val="24"/>
          <w:szCs w:val="24"/>
        </w:rPr>
        <w:t>“There is strong professional commitment to autonomy in decision making and to the importance of supporting the individual’s right to choose their own way of life, although other value positions, such as the promotion of dignity, or a duty of care, are sometimes also advanced as a rationale for interventions that are not explicitly sought by the individual”</w:t>
      </w:r>
      <w:r w:rsidRPr="00653AB0">
        <w:rPr>
          <w:rFonts w:ascii="Arial" w:hAnsi="Arial" w:cs="Arial"/>
          <w:i/>
          <w:sz w:val="24"/>
          <w:szCs w:val="24"/>
        </w:rPr>
        <w:t xml:space="preserve"> </w:t>
      </w:r>
      <w:r w:rsidRPr="00653AB0">
        <w:rPr>
          <w:rFonts w:ascii="Arial" w:hAnsi="Arial" w:cs="Arial"/>
          <w:i/>
          <w:sz w:val="16"/>
          <w:szCs w:val="16"/>
        </w:rPr>
        <w:t>SCIE Report 46 (2001).</w:t>
      </w:r>
    </w:p>
    <w:p w:rsidR="00F60F7B" w:rsidRPr="00F60F7B" w:rsidRDefault="00F60F7B" w:rsidP="00BD7863">
      <w:pPr>
        <w:spacing w:after="0" w:line="240" w:lineRule="auto"/>
        <w:rPr>
          <w:rFonts w:ascii="Arial" w:hAnsi="Arial" w:cs="Arial"/>
          <w:sz w:val="24"/>
          <w:szCs w:val="24"/>
        </w:rPr>
      </w:pPr>
    </w:p>
    <w:p w:rsidR="00F60F7B" w:rsidRPr="00F60F7B" w:rsidRDefault="00F60F7B" w:rsidP="00BD7863">
      <w:pPr>
        <w:spacing w:after="0" w:line="240" w:lineRule="auto"/>
        <w:rPr>
          <w:rFonts w:ascii="Arial" w:hAnsi="Arial" w:cs="Arial"/>
          <w:sz w:val="24"/>
          <w:szCs w:val="24"/>
        </w:rPr>
      </w:pPr>
    </w:p>
    <w:p w:rsidR="00F60F7B" w:rsidRPr="00667C95" w:rsidRDefault="00667C95" w:rsidP="00BD7863">
      <w:pPr>
        <w:spacing w:after="0" w:line="240" w:lineRule="auto"/>
        <w:rPr>
          <w:rFonts w:ascii="Arial" w:hAnsi="Arial" w:cs="Arial"/>
          <w:b/>
          <w:color w:val="00B0F0"/>
          <w:sz w:val="32"/>
          <w:szCs w:val="32"/>
        </w:rPr>
      </w:pPr>
      <w:r w:rsidRPr="00667C95">
        <w:rPr>
          <w:rFonts w:ascii="Arial" w:hAnsi="Arial" w:cs="Arial"/>
          <w:b/>
          <w:color w:val="00B0F0"/>
          <w:sz w:val="32"/>
          <w:szCs w:val="32"/>
        </w:rPr>
        <w:t>The MRM Risk Action Planning Meeting</w:t>
      </w:r>
    </w:p>
    <w:p w:rsidR="00667C95" w:rsidRDefault="00667C95" w:rsidP="00BD7863">
      <w:pPr>
        <w:spacing w:after="0" w:line="240" w:lineRule="auto"/>
        <w:rPr>
          <w:rFonts w:ascii="Arial" w:hAnsi="Arial" w:cs="Arial"/>
          <w:sz w:val="24"/>
          <w:szCs w:val="24"/>
        </w:rPr>
      </w:pPr>
    </w:p>
    <w:p w:rsidR="00667C95" w:rsidRPr="00667C95" w:rsidRDefault="00667C95" w:rsidP="00667C95">
      <w:pPr>
        <w:spacing w:after="0" w:line="240" w:lineRule="auto"/>
        <w:rPr>
          <w:rFonts w:ascii="Arial" w:eastAsia="Calibri" w:hAnsi="Arial" w:cs="Arial"/>
          <w:sz w:val="24"/>
          <w:szCs w:val="24"/>
        </w:rPr>
      </w:pPr>
      <w:r w:rsidRPr="00667C95">
        <w:rPr>
          <w:rFonts w:ascii="Arial" w:eastAsia="Calibri" w:hAnsi="Arial" w:cs="Arial"/>
          <w:sz w:val="24"/>
          <w:szCs w:val="24"/>
        </w:rPr>
        <w:t>Once it has been agreed that the MRM process is appropriate the following steps should be taken to hold a multi-agency risk management meeting:</w:t>
      </w:r>
    </w:p>
    <w:p w:rsidR="00667C95" w:rsidRDefault="00667C95" w:rsidP="005B0138">
      <w:pPr>
        <w:spacing w:after="0" w:line="276" w:lineRule="auto"/>
        <w:rPr>
          <w:rFonts w:ascii="Arial" w:eastAsia="Calibri"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709"/>
        <w:gridCol w:w="8312"/>
      </w:tblGrid>
      <w:tr w:rsidR="005B0138" w:rsidRPr="00667C95" w:rsidTr="005B0138">
        <w:trPr>
          <w:tblHeader/>
        </w:trPr>
        <w:tc>
          <w:tcPr>
            <w:tcW w:w="709" w:type="dxa"/>
            <w:shd w:val="clear" w:color="auto" w:fill="F2F2F2"/>
          </w:tcPr>
          <w:p w:rsidR="005B0138" w:rsidRDefault="005B0138" w:rsidP="005B0138">
            <w:pPr>
              <w:spacing w:after="0" w:line="240" w:lineRule="auto"/>
              <w:ind w:left="720"/>
              <w:rPr>
                <w:rFonts w:ascii="Arial" w:eastAsia="Calibri" w:hAnsi="Arial" w:cs="Arial"/>
                <w:sz w:val="24"/>
                <w:szCs w:val="24"/>
              </w:rPr>
            </w:pPr>
          </w:p>
        </w:tc>
        <w:tc>
          <w:tcPr>
            <w:tcW w:w="8312" w:type="dxa"/>
            <w:shd w:val="clear" w:color="auto" w:fill="F2F2F2"/>
          </w:tcPr>
          <w:p w:rsidR="005B0138" w:rsidRPr="005B0138" w:rsidRDefault="005B0138" w:rsidP="005B0138">
            <w:pPr>
              <w:spacing w:after="0" w:line="240" w:lineRule="auto"/>
              <w:rPr>
                <w:rFonts w:ascii="Arial" w:eastAsia="Calibri" w:hAnsi="Arial" w:cs="Arial"/>
                <w:b/>
                <w:sz w:val="24"/>
                <w:szCs w:val="24"/>
              </w:rPr>
            </w:pPr>
            <w:r w:rsidRPr="005B0138">
              <w:rPr>
                <w:rFonts w:ascii="Arial" w:eastAsia="Calibri" w:hAnsi="Arial" w:cs="Arial"/>
                <w:b/>
                <w:sz w:val="24"/>
                <w:szCs w:val="24"/>
              </w:rPr>
              <w:t xml:space="preserve">Action </w:t>
            </w:r>
          </w:p>
          <w:p w:rsidR="005B0138" w:rsidRDefault="005B0138" w:rsidP="005B0138">
            <w:pPr>
              <w:spacing w:after="0" w:line="240" w:lineRule="auto"/>
              <w:rPr>
                <w:rFonts w:ascii="Arial" w:eastAsia="Calibri" w:hAnsi="Arial" w:cs="Arial"/>
                <w:sz w:val="24"/>
                <w:szCs w:val="24"/>
              </w:rPr>
            </w:pPr>
          </w:p>
        </w:tc>
      </w:tr>
      <w:tr w:rsidR="005B0138" w:rsidRPr="00667C95" w:rsidTr="005B0138">
        <w:tc>
          <w:tcPr>
            <w:tcW w:w="709" w:type="dxa"/>
            <w:shd w:val="clear" w:color="auto" w:fill="F2F2F2"/>
            <w:vAlign w:val="center"/>
          </w:tcPr>
          <w:p w:rsidR="005B0138" w:rsidRDefault="005B0138" w:rsidP="005B0138">
            <w:pPr>
              <w:spacing w:after="0" w:line="240" w:lineRule="auto"/>
              <w:jc w:val="center"/>
              <w:rPr>
                <w:rFonts w:ascii="Arial" w:eastAsia="Calibri" w:hAnsi="Arial" w:cs="Arial"/>
                <w:sz w:val="24"/>
                <w:szCs w:val="24"/>
              </w:rPr>
            </w:pPr>
            <w:r>
              <w:rPr>
                <w:rFonts w:ascii="Arial" w:eastAsia="Calibri" w:hAnsi="Arial" w:cs="Arial"/>
                <w:sz w:val="24"/>
                <w:szCs w:val="24"/>
              </w:rPr>
              <w:t>1</w:t>
            </w:r>
          </w:p>
        </w:tc>
        <w:tc>
          <w:tcPr>
            <w:tcW w:w="8312" w:type="dxa"/>
            <w:shd w:val="clear" w:color="auto" w:fill="F2F2F2"/>
          </w:tcPr>
          <w:p w:rsidR="005B0138" w:rsidRDefault="005B0138" w:rsidP="005B0138">
            <w:pPr>
              <w:spacing w:after="0" w:line="240" w:lineRule="auto"/>
              <w:rPr>
                <w:rFonts w:ascii="Arial" w:eastAsia="Calibri" w:hAnsi="Arial" w:cs="Arial"/>
              </w:rPr>
            </w:pPr>
          </w:p>
          <w:p w:rsidR="005B0138" w:rsidRDefault="005B0138" w:rsidP="005B0138">
            <w:pPr>
              <w:spacing w:after="0" w:line="240" w:lineRule="auto"/>
              <w:rPr>
                <w:rFonts w:ascii="Arial" w:eastAsia="Calibri" w:hAnsi="Arial" w:cs="Arial"/>
              </w:rPr>
            </w:pPr>
            <w:r w:rsidRPr="005B0138">
              <w:rPr>
                <w:rFonts w:ascii="Arial" w:eastAsia="Calibri" w:hAnsi="Arial" w:cs="Arial"/>
              </w:rPr>
              <w:t>Email the Principal Social Worker and Strategic Safeguarding lead (</w:t>
            </w:r>
            <w:r w:rsidR="003E2B4E" w:rsidRPr="00061DA8">
              <w:rPr>
                <w:rFonts w:ascii="Arial" w:eastAsia="Calibri" w:hAnsi="Arial" w:cs="Arial"/>
                <w:color w:val="0000FF"/>
                <w:u w:val="single"/>
              </w:rPr>
              <w:t>TAS@rochdale.gov.uk</w:t>
            </w:r>
            <w:r w:rsidRPr="005B0138">
              <w:rPr>
                <w:rFonts w:ascii="Arial" w:eastAsia="Calibri" w:hAnsi="Arial" w:cs="Arial"/>
              </w:rPr>
              <w:t xml:space="preserve">) informing them of the decision to hold an MRM risk action planning meeting and give details of name, </w:t>
            </w:r>
            <w:r w:rsidRPr="008B7FB1">
              <w:rPr>
                <w:rFonts w:ascii="Arial" w:eastAsia="Calibri" w:hAnsi="Arial" w:cs="Arial"/>
              </w:rPr>
              <w:t>date of birth,</w:t>
            </w:r>
            <w:r w:rsidRPr="005B0138">
              <w:rPr>
                <w:rFonts w:ascii="Arial" w:eastAsia="Calibri" w:hAnsi="Arial" w:cs="Arial"/>
              </w:rPr>
              <w:t xml:space="preserve">  ALLIS </w:t>
            </w:r>
            <w:r w:rsidR="00EC100D">
              <w:rPr>
                <w:rFonts w:ascii="Arial" w:eastAsia="Calibri" w:hAnsi="Arial" w:cs="Arial"/>
              </w:rPr>
              <w:t xml:space="preserve">or NHS </w:t>
            </w:r>
            <w:r w:rsidRPr="005B0138">
              <w:rPr>
                <w:rFonts w:ascii="Arial" w:eastAsia="Calibri" w:hAnsi="Arial" w:cs="Arial"/>
              </w:rPr>
              <w:t>number and date of planned meeting.</w:t>
            </w:r>
          </w:p>
          <w:p w:rsidR="005B0138" w:rsidRPr="005B0138" w:rsidRDefault="005B0138" w:rsidP="005B0138">
            <w:pPr>
              <w:spacing w:after="0" w:line="240" w:lineRule="auto"/>
              <w:rPr>
                <w:rFonts w:ascii="Arial" w:eastAsia="Calibri" w:hAnsi="Arial" w:cs="Arial"/>
              </w:rPr>
            </w:pPr>
          </w:p>
        </w:tc>
      </w:tr>
      <w:tr w:rsidR="005B0138" w:rsidRPr="00667C95" w:rsidTr="005B0138">
        <w:tc>
          <w:tcPr>
            <w:tcW w:w="709" w:type="dxa"/>
            <w:shd w:val="clear" w:color="auto" w:fill="F2F2F2"/>
            <w:vAlign w:val="center"/>
          </w:tcPr>
          <w:p w:rsidR="005B0138" w:rsidRPr="00667C95" w:rsidRDefault="005B0138" w:rsidP="005B0138">
            <w:pPr>
              <w:spacing w:after="0" w:line="240" w:lineRule="auto"/>
              <w:jc w:val="center"/>
              <w:rPr>
                <w:rFonts w:ascii="Arial" w:eastAsia="Calibri" w:hAnsi="Arial" w:cs="Arial"/>
                <w:sz w:val="24"/>
                <w:szCs w:val="24"/>
              </w:rPr>
            </w:pPr>
            <w:r>
              <w:rPr>
                <w:rFonts w:ascii="Arial" w:eastAsia="Calibri" w:hAnsi="Arial" w:cs="Arial"/>
                <w:sz w:val="24"/>
                <w:szCs w:val="24"/>
              </w:rPr>
              <w:t>2</w:t>
            </w:r>
          </w:p>
        </w:tc>
        <w:tc>
          <w:tcPr>
            <w:tcW w:w="8312" w:type="dxa"/>
            <w:shd w:val="clear" w:color="auto" w:fill="F2F2F2"/>
          </w:tcPr>
          <w:p w:rsidR="005B0138" w:rsidRDefault="005B0138" w:rsidP="005B0138">
            <w:pPr>
              <w:spacing w:after="0" w:line="240" w:lineRule="auto"/>
              <w:rPr>
                <w:rFonts w:ascii="Arial" w:eastAsia="Calibri" w:hAnsi="Arial" w:cs="Arial"/>
              </w:rPr>
            </w:pPr>
          </w:p>
          <w:p w:rsidR="005B0138" w:rsidRDefault="005B0138" w:rsidP="005B0138">
            <w:pPr>
              <w:spacing w:after="0" w:line="240" w:lineRule="auto"/>
              <w:rPr>
                <w:rFonts w:ascii="Arial" w:eastAsia="Calibri" w:hAnsi="Arial" w:cs="Arial"/>
              </w:rPr>
            </w:pPr>
            <w:r w:rsidRPr="005B0138">
              <w:rPr>
                <w:rFonts w:ascii="Arial" w:eastAsia="Calibri" w:hAnsi="Arial" w:cs="Arial"/>
              </w:rPr>
              <w:t>The Adult Risk Management Tool and checklist of considerations (Appendix 1) should be completed/updated in preparation for the MRM meeting.</w:t>
            </w:r>
          </w:p>
          <w:p w:rsidR="005B0138" w:rsidRPr="005B0138" w:rsidRDefault="005B0138" w:rsidP="005B0138">
            <w:pPr>
              <w:spacing w:after="0" w:line="240" w:lineRule="auto"/>
              <w:rPr>
                <w:rFonts w:ascii="Arial" w:eastAsia="Calibri" w:hAnsi="Arial" w:cs="Arial"/>
              </w:rPr>
            </w:pPr>
          </w:p>
        </w:tc>
      </w:tr>
      <w:tr w:rsidR="005B0138" w:rsidRPr="00667C95" w:rsidTr="005B0138">
        <w:tc>
          <w:tcPr>
            <w:tcW w:w="709" w:type="dxa"/>
            <w:shd w:val="clear" w:color="auto" w:fill="F2F2F2"/>
            <w:vAlign w:val="center"/>
          </w:tcPr>
          <w:p w:rsidR="005B0138" w:rsidRPr="00B75546" w:rsidRDefault="005B0138" w:rsidP="005B0138">
            <w:pPr>
              <w:spacing w:after="0" w:line="240" w:lineRule="auto"/>
              <w:jc w:val="center"/>
              <w:rPr>
                <w:rFonts w:ascii="Arial" w:eastAsia="Calibri" w:hAnsi="Arial" w:cs="Arial"/>
                <w:sz w:val="24"/>
                <w:szCs w:val="24"/>
              </w:rPr>
            </w:pPr>
            <w:r>
              <w:rPr>
                <w:rFonts w:ascii="Arial" w:eastAsia="Calibri" w:hAnsi="Arial" w:cs="Arial"/>
                <w:sz w:val="24"/>
                <w:szCs w:val="24"/>
              </w:rPr>
              <w:t>3</w:t>
            </w:r>
          </w:p>
        </w:tc>
        <w:tc>
          <w:tcPr>
            <w:tcW w:w="8312" w:type="dxa"/>
            <w:shd w:val="clear" w:color="auto" w:fill="F2F2F2"/>
          </w:tcPr>
          <w:p w:rsidR="005B0138" w:rsidRDefault="005B0138" w:rsidP="005B0138">
            <w:pPr>
              <w:spacing w:after="0" w:line="240" w:lineRule="auto"/>
              <w:rPr>
                <w:rFonts w:ascii="Arial" w:eastAsia="Calibri" w:hAnsi="Arial" w:cs="Arial"/>
              </w:rPr>
            </w:pPr>
          </w:p>
          <w:p w:rsidR="005B0138" w:rsidRDefault="005B0138" w:rsidP="005B0138">
            <w:pPr>
              <w:spacing w:after="0" w:line="240" w:lineRule="auto"/>
              <w:rPr>
                <w:rFonts w:ascii="Arial" w:hAnsi="Arial" w:cs="Arial"/>
              </w:rPr>
            </w:pPr>
            <w:r w:rsidRPr="005B0138">
              <w:rPr>
                <w:rFonts w:ascii="Arial" w:eastAsia="Calibri" w:hAnsi="Arial" w:cs="Arial"/>
              </w:rPr>
              <w:t xml:space="preserve">Capacity or lack of capacity is a vital element in risk action planning with, or on behalf of, adults who are at risk of self-neglect. Therefore, the adult’s mental capacity in respect of the specific concerns associated with the case and their consent should be discussed and confirmed at the beginning of each MRM risk action planning meeting. This should be informed by any </w:t>
            </w:r>
            <w:r w:rsidRPr="005B0138">
              <w:rPr>
                <w:rFonts w:ascii="Arial" w:hAnsi="Arial" w:cs="Arial"/>
              </w:rPr>
              <w:t xml:space="preserve">information gathered at the meeting where not able to complete a formal MCA. </w:t>
            </w:r>
          </w:p>
          <w:p w:rsidR="005B0138" w:rsidRPr="005B0138" w:rsidRDefault="005B0138" w:rsidP="005B0138">
            <w:pPr>
              <w:spacing w:after="0" w:line="240" w:lineRule="auto"/>
              <w:rPr>
                <w:rFonts w:ascii="Arial" w:hAnsi="Arial" w:cs="Arial"/>
              </w:rPr>
            </w:pPr>
          </w:p>
        </w:tc>
      </w:tr>
      <w:tr w:rsidR="005B0138" w:rsidRPr="00667C95" w:rsidTr="005B0138">
        <w:tc>
          <w:tcPr>
            <w:tcW w:w="709" w:type="dxa"/>
            <w:shd w:val="clear" w:color="auto" w:fill="F2F2F2"/>
          </w:tcPr>
          <w:p w:rsidR="005B0138" w:rsidRPr="00667C95" w:rsidRDefault="005B0138" w:rsidP="005B0138">
            <w:pPr>
              <w:spacing w:after="0" w:line="240" w:lineRule="auto"/>
              <w:ind w:left="360"/>
              <w:rPr>
                <w:rFonts w:ascii="Arial" w:eastAsia="Calibri" w:hAnsi="Arial" w:cs="Arial"/>
                <w:sz w:val="24"/>
                <w:szCs w:val="24"/>
              </w:rPr>
            </w:pPr>
          </w:p>
        </w:tc>
        <w:tc>
          <w:tcPr>
            <w:tcW w:w="8312" w:type="dxa"/>
            <w:shd w:val="clear" w:color="auto" w:fill="F2F2F2"/>
          </w:tcPr>
          <w:p w:rsidR="005B0138" w:rsidRDefault="005B0138" w:rsidP="005B0138">
            <w:pPr>
              <w:spacing w:after="0" w:line="240" w:lineRule="auto"/>
              <w:rPr>
                <w:rFonts w:ascii="Arial" w:eastAsia="Calibri" w:hAnsi="Arial" w:cs="Arial"/>
              </w:rPr>
            </w:pPr>
            <w:r w:rsidRPr="005B0138">
              <w:rPr>
                <w:rFonts w:ascii="Arial" w:eastAsia="Calibri" w:hAnsi="Arial" w:cs="Arial"/>
              </w:rPr>
              <w:t xml:space="preserve">The line manager should identify a senior manager in their organisation to chair the MRM risk action planning meeting. </w:t>
            </w:r>
            <w:r w:rsidR="0017559D">
              <w:rPr>
                <w:rFonts w:ascii="Arial" w:eastAsia="Calibri" w:hAnsi="Arial" w:cs="Arial"/>
              </w:rPr>
              <w:t>Name and contact details to be</w:t>
            </w:r>
            <w:r w:rsidR="003E2B4E" w:rsidRPr="00061DA8">
              <w:rPr>
                <w:rFonts w:ascii="Arial" w:eastAsia="Calibri" w:hAnsi="Arial" w:cs="Arial"/>
              </w:rPr>
              <w:t xml:space="preserve"> email</w:t>
            </w:r>
            <w:r w:rsidR="0017559D">
              <w:rPr>
                <w:rFonts w:ascii="Arial" w:eastAsia="Calibri" w:hAnsi="Arial" w:cs="Arial"/>
              </w:rPr>
              <w:t>ed to</w:t>
            </w:r>
            <w:r w:rsidR="003E2B4E" w:rsidRPr="00061DA8">
              <w:rPr>
                <w:rFonts w:ascii="Arial" w:eastAsia="Calibri" w:hAnsi="Arial" w:cs="Arial"/>
              </w:rPr>
              <w:t xml:space="preserve"> </w:t>
            </w:r>
            <w:hyperlink r:id="rId9" w:history="1">
              <w:r w:rsidR="003E2B4E" w:rsidRPr="00061DA8">
                <w:rPr>
                  <w:rStyle w:val="Hyperlink"/>
                  <w:rFonts w:ascii="Arial" w:eastAsia="Calibri" w:hAnsi="Arial" w:cs="Arial"/>
                </w:rPr>
                <w:t>TAS@rochdale.gov.uk</w:t>
              </w:r>
            </w:hyperlink>
            <w:r w:rsidR="003E2B4E">
              <w:rPr>
                <w:rFonts w:ascii="Arial" w:eastAsia="Calibri" w:hAnsi="Arial" w:cs="Arial"/>
              </w:rPr>
              <w:t xml:space="preserve"> </w:t>
            </w:r>
          </w:p>
          <w:p w:rsidR="005B0138" w:rsidRPr="005B0138" w:rsidRDefault="005B0138" w:rsidP="005B0138">
            <w:pPr>
              <w:spacing w:after="0" w:line="240" w:lineRule="auto"/>
              <w:rPr>
                <w:rFonts w:ascii="Arial" w:eastAsia="Calibri" w:hAnsi="Arial" w:cs="Arial"/>
              </w:rPr>
            </w:pPr>
          </w:p>
        </w:tc>
      </w:tr>
      <w:tr w:rsidR="005B0138" w:rsidRPr="00667C95" w:rsidTr="005B0138">
        <w:tc>
          <w:tcPr>
            <w:tcW w:w="709" w:type="dxa"/>
            <w:shd w:val="clear" w:color="auto" w:fill="F2F2F2"/>
            <w:vAlign w:val="center"/>
          </w:tcPr>
          <w:p w:rsidR="005B0138" w:rsidRPr="00667C95" w:rsidRDefault="005B0138" w:rsidP="005B0138">
            <w:pPr>
              <w:spacing w:after="0" w:line="240" w:lineRule="auto"/>
              <w:jc w:val="center"/>
              <w:rPr>
                <w:rFonts w:ascii="Arial" w:eastAsia="Calibri" w:hAnsi="Arial" w:cs="Arial"/>
                <w:sz w:val="24"/>
                <w:szCs w:val="24"/>
              </w:rPr>
            </w:pPr>
            <w:r>
              <w:rPr>
                <w:rFonts w:ascii="Arial" w:eastAsia="Calibri" w:hAnsi="Arial" w:cs="Arial"/>
                <w:sz w:val="24"/>
                <w:szCs w:val="24"/>
              </w:rPr>
              <w:t>4</w:t>
            </w:r>
          </w:p>
        </w:tc>
        <w:tc>
          <w:tcPr>
            <w:tcW w:w="8312" w:type="dxa"/>
            <w:shd w:val="clear" w:color="auto" w:fill="F2F2F2"/>
          </w:tcPr>
          <w:p w:rsidR="005B0138" w:rsidRPr="005B0138" w:rsidRDefault="005B0138" w:rsidP="005B0138">
            <w:pPr>
              <w:spacing w:after="0" w:line="240" w:lineRule="auto"/>
              <w:rPr>
                <w:rFonts w:ascii="Arial" w:eastAsia="Calibri" w:hAnsi="Arial" w:cs="Arial"/>
              </w:rPr>
            </w:pPr>
          </w:p>
          <w:p w:rsidR="005B0138" w:rsidRPr="005B0138" w:rsidRDefault="005B0138" w:rsidP="005B0138">
            <w:pPr>
              <w:spacing w:after="0" w:line="240" w:lineRule="auto"/>
              <w:rPr>
                <w:rFonts w:ascii="Arial" w:eastAsia="Calibri" w:hAnsi="Arial" w:cs="Arial"/>
              </w:rPr>
            </w:pPr>
            <w:r w:rsidRPr="005B0138">
              <w:rPr>
                <w:rFonts w:ascii="Arial" w:eastAsia="Calibri" w:hAnsi="Arial" w:cs="Arial"/>
              </w:rPr>
              <w:t>If a key agency does not nominate an officer to attend, every effort should be made by the senior manager nominated to chair the meeting to ensure attendance. If this fails the issue should be escalated to directorate level for resolution.</w:t>
            </w:r>
          </w:p>
          <w:p w:rsidR="005B0138" w:rsidRPr="005B0138" w:rsidRDefault="005B0138" w:rsidP="005B0138">
            <w:pPr>
              <w:spacing w:after="0" w:line="240" w:lineRule="auto"/>
              <w:rPr>
                <w:rFonts w:ascii="Arial" w:eastAsia="Calibri" w:hAnsi="Arial" w:cs="Arial"/>
              </w:rPr>
            </w:pPr>
          </w:p>
        </w:tc>
      </w:tr>
      <w:tr w:rsidR="005B0138" w:rsidRPr="00667C95" w:rsidTr="005B0138">
        <w:tc>
          <w:tcPr>
            <w:tcW w:w="709" w:type="dxa"/>
            <w:shd w:val="clear" w:color="auto" w:fill="F2F2F2"/>
            <w:vAlign w:val="center"/>
          </w:tcPr>
          <w:p w:rsidR="005B0138" w:rsidRPr="00667C95" w:rsidRDefault="005B0138" w:rsidP="005B0138">
            <w:pPr>
              <w:spacing w:after="0" w:line="240" w:lineRule="auto"/>
              <w:jc w:val="center"/>
              <w:rPr>
                <w:rFonts w:ascii="Arial" w:eastAsia="Calibri" w:hAnsi="Arial" w:cs="Arial"/>
                <w:sz w:val="24"/>
                <w:szCs w:val="24"/>
              </w:rPr>
            </w:pPr>
            <w:r>
              <w:rPr>
                <w:rFonts w:ascii="Arial" w:eastAsia="Calibri" w:hAnsi="Arial" w:cs="Arial"/>
                <w:sz w:val="24"/>
                <w:szCs w:val="24"/>
              </w:rPr>
              <w:t>5</w:t>
            </w:r>
          </w:p>
        </w:tc>
        <w:tc>
          <w:tcPr>
            <w:tcW w:w="8312" w:type="dxa"/>
            <w:shd w:val="clear" w:color="auto" w:fill="F2F2F2"/>
          </w:tcPr>
          <w:p w:rsidR="005B0138" w:rsidRDefault="005B0138" w:rsidP="005B0138">
            <w:pPr>
              <w:spacing w:after="0" w:line="240" w:lineRule="auto"/>
              <w:rPr>
                <w:rFonts w:ascii="Arial" w:eastAsia="Calibri" w:hAnsi="Arial" w:cs="Arial"/>
              </w:rPr>
            </w:pPr>
          </w:p>
          <w:p w:rsidR="005B0138" w:rsidRDefault="005B0138" w:rsidP="005B0138">
            <w:pPr>
              <w:spacing w:after="0" w:line="240" w:lineRule="auto"/>
              <w:rPr>
                <w:rFonts w:ascii="Arial" w:eastAsia="Calibri" w:hAnsi="Arial" w:cs="Arial"/>
              </w:rPr>
            </w:pPr>
            <w:r w:rsidRPr="005B0138">
              <w:rPr>
                <w:rFonts w:ascii="Arial" w:eastAsia="Calibri" w:hAnsi="Arial" w:cs="Arial"/>
              </w:rPr>
              <w:t>The meeting should identify the immediate risks and produce a risk action plan (Appendix 4). The meeting should focus on the information contained in the Risk Management Tool (Appendix 1). The case worker should summarise the information and provide relevant documents to enable (a) significant risks to be identified, and (b) key actions to be identified.</w:t>
            </w:r>
          </w:p>
          <w:p w:rsidR="005B0138" w:rsidRPr="005B0138" w:rsidRDefault="005B0138" w:rsidP="005B0138">
            <w:pPr>
              <w:spacing w:after="0" w:line="240" w:lineRule="auto"/>
              <w:rPr>
                <w:rFonts w:ascii="Arial" w:eastAsia="Calibri" w:hAnsi="Arial" w:cs="Arial"/>
              </w:rPr>
            </w:pPr>
          </w:p>
        </w:tc>
      </w:tr>
      <w:tr w:rsidR="005B0138" w:rsidRPr="00667C95" w:rsidTr="005B0138">
        <w:trPr>
          <w:trHeight w:val="699"/>
        </w:trPr>
        <w:tc>
          <w:tcPr>
            <w:tcW w:w="709" w:type="dxa"/>
            <w:shd w:val="clear" w:color="auto" w:fill="F2F2F2"/>
            <w:vAlign w:val="center"/>
          </w:tcPr>
          <w:p w:rsidR="005B0138" w:rsidRPr="00667C95" w:rsidRDefault="005B0138" w:rsidP="005B0138">
            <w:pPr>
              <w:spacing w:after="0" w:line="240" w:lineRule="auto"/>
              <w:jc w:val="center"/>
              <w:rPr>
                <w:rFonts w:ascii="Arial" w:eastAsia="Calibri" w:hAnsi="Arial" w:cs="Arial"/>
                <w:sz w:val="24"/>
                <w:szCs w:val="24"/>
              </w:rPr>
            </w:pPr>
            <w:r>
              <w:rPr>
                <w:rFonts w:ascii="Arial" w:eastAsia="Calibri" w:hAnsi="Arial" w:cs="Arial"/>
                <w:sz w:val="24"/>
                <w:szCs w:val="24"/>
              </w:rPr>
              <w:t>6</w:t>
            </w:r>
          </w:p>
        </w:tc>
        <w:tc>
          <w:tcPr>
            <w:tcW w:w="8312" w:type="dxa"/>
            <w:shd w:val="clear" w:color="auto" w:fill="F2F2F2"/>
          </w:tcPr>
          <w:p w:rsidR="005B0138" w:rsidRDefault="005B0138" w:rsidP="005B0138">
            <w:pPr>
              <w:spacing w:after="0" w:line="240" w:lineRule="auto"/>
              <w:rPr>
                <w:rFonts w:ascii="Arial" w:eastAsia="Calibri" w:hAnsi="Arial" w:cs="Arial"/>
                <w:sz w:val="24"/>
                <w:szCs w:val="24"/>
              </w:rPr>
            </w:pPr>
          </w:p>
          <w:p w:rsidR="005B0138" w:rsidRPr="005B0138" w:rsidRDefault="005B0138" w:rsidP="005B0138">
            <w:pPr>
              <w:spacing w:after="0" w:line="240" w:lineRule="auto"/>
              <w:rPr>
                <w:rFonts w:ascii="Arial" w:eastAsia="Calibri" w:hAnsi="Arial" w:cs="Arial"/>
              </w:rPr>
            </w:pPr>
            <w:r w:rsidRPr="005B0138">
              <w:rPr>
                <w:rFonts w:ascii="Arial" w:eastAsia="Calibri" w:hAnsi="Arial" w:cs="Arial"/>
              </w:rPr>
              <w:t xml:space="preserve">The Chair of the meeting should ensure that minutes of the meeting (template in Appendix 6), including the risk action plan are </w:t>
            </w:r>
            <w:r w:rsidR="003E2B4E" w:rsidRPr="00061DA8">
              <w:rPr>
                <w:rFonts w:ascii="Arial" w:eastAsia="Calibri" w:hAnsi="Arial" w:cs="Arial"/>
              </w:rPr>
              <w:t>confirmed as accurate and request the minute taker to</w:t>
            </w:r>
            <w:r w:rsidR="003E2B4E">
              <w:rPr>
                <w:rFonts w:ascii="Arial" w:eastAsia="Calibri" w:hAnsi="Arial" w:cs="Arial"/>
              </w:rPr>
              <w:t xml:space="preserve"> </w:t>
            </w:r>
            <w:r w:rsidRPr="005B0138">
              <w:rPr>
                <w:rFonts w:ascii="Arial" w:eastAsia="Calibri" w:hAnsi="Arial" w:cs="Arial"/>
              </w:rPr>
              <w:t>circulated to attendees within 5 working days and should be uploaded to the individual’s electronic case record.</w:t>
            </w:r>
          </w:p>
          <w:p w:rsidR="005B0138" w:rsidRPr="00667C95" w:rsidRDefault="005B0138" w:rsidP="005B0138">
            <w:pPr>
              <w:spacing w:after="0" w:line="240" w:lineRule="auto"/>
              <w:rPr>
                <w:rFonts w:ascii="Arial" w:eastAsia="Calibri" w:hAnsi="Arial" w:cs="Arial"/>
                <w:sz w:val="24"/>
                <w:szCs w:val="24"/>
              </w:rPr>
            </w:pPr>
          </w:p>
        </w:tc>
      </w:tr>
      <w:tr w:rsidR="00205C7C" w:rsidRPr="00667C95" w:rsidTr="005B0138">
        <w:tc>
          <w:tcPr>
            <w:tcW w:w="709" w:type="dxa"/>
            <w:shd w:val="clear" w:color="auto" w:fill="F2F2F2"/>
            <w:vAlign w:val="center"/>
          </w:tcPr>
          <w:p w:rsidR="00205C7C" w:rsidRDefault="00C45605" w:rsidP="005B0138">
            <w:pPr>
              <w:spacing w:after="0" w:line="240" w:lineRule="auto"/>
              <w:jc w:val="center"/>
              <w:rPr>
                <w:rFonts w:ascii="Arial" w:eastAsia="Calibri" w:hAnsi="Arial" w:cs="Arial"/>
                <w:sz w:val="24"/>
                <w:szCs w:val="24"/>
              </w:rPr>
            </w:pPr>
            <w:r>
              <w:rPr>
                <w:rFonts w:ascii="Arial" w:eastAsia="Calibri" w:hAnsi="Arial" w:cs="Arial"/>
                <w:sz w:val="24"/>
                <w:szCs w:val="24"/>
              </w:rPr>
              <w:t>7</w:t>
            </w:r>
          </w:p>
        </w:tc>
        <w:tc>
          <w:tcPr>
            <w:tcW w:w="8312" w:type="dxa"/>
            <w:shd w:val="clear" w:color="auto" w:fill="F2F2F2"/>
          </w:tcPr>
          <w:p w:rsidR="00205C7C" w:rsidRDefault="00205C7C" w:rsidP="005B0138">
            <w:pPr>
              <w:spacing w:after="0" w:line="240" w:lineRule="auto"/>
              <w:rPr>
                <w:rFonts w:ascii="Arial" w:eastAsia="Calibri" w:hAnsi="Arial" w:cs="Arial"/>
                <w:sz w:val="24"/>
                <w:szCs w:val="24"/>
              </w:rPr>
            </w:pPr>
          </w:p>
          <w:p w:rsidR="00205C7C" w:rsidRDefault="00205C7C" w:rsidP="005B0138">
            <w:pPr>
              <w:spacing w:after="0" w:line="240" w:lineRule="auto"/>
              <w:rPr>
                <w:rFonts w:ascii="Arial" w:eastAsia="Calibri" w:hAnsi="Arial" w:cs="Arial"/>
                <w:sz w:val="24"/>
                <w:szCs w:val="24"/>
              </w:rPr>
            </w:pPr>
            <w:r>
              <w:rPr>
                <w:rFonts w:ascii="Arial" w:eastAsia="Calibri" w:hAnsi="Arial" w:cs="Arial"/>
                <w:sz w:val="24"/>
                <w:szCs w:val="24"/>
              </w:rPr>
              <w:t xml:space="preserve">If there have been three MRM meetings within a six month period and the risk remain, the chair of the meeting should ensure that attendees from the organisations represented escalate to the senior members of their agencies and Adult Care should add this to the next ACSPB agenda </w:t>
            </w:r>
          </w:p>
          <w:p w:rsidR="00205C7C" w:rsidRDefault="00205C7C" w:rsidP="005B0138">
            <w:pPr>
              <w:spacing w:after="0" w:line="240" w:lineRule="auto"/>
              <w:rPr>
                <w:rFonts w:ascii="Arial" w:eastAsia="Calibri" w:hAnsi="Arial" w:cs="Arial"/>
                <w:sz w:val="24"/>
                <w:szCs w:val="24"/>
              </w:rPr>
            </w:pPr>
          </w:p>
        </w:tc>
      </w:tr>
    </w:tbl>
    <w:p w:rsidR="00667C95" w:rsidRPr="00F60F7B" w:rsidRDefault="00667C95" w:rsidP="00BD7863">
      <w:pPr>
        <w:spacing w:after="0" w:line="240" w:lineRule="auto"/>
        <w:rPr>
          <w:rFonts w:ascii="Arial" w:hAnsi="Arial" w:cs="Arial"/>
          <w:sz w:val="24"/>
          <w:szCs w:val="24"/>
        </w:rPr>
      </w:pPr>
    </w:p>
    <w:p w:rsidR="00F60F7B" w:rsidRPr="00F60F7B" w:rsidRDefault="00F60F7B" w:rsidP="00BD7863">
      <w:pPr>
        <w:spacing w:after="0" w:line="240" w:lineRule="auto"/>
        <w:rPr>
          <w:rFonts w:ascii="Arial" w:hAnsi="Arial" w:cs="Arial"/>
          <w:sz w:val="24"/>
          <w:szCs w:val="24"/>
        </w:rPr>
      </w:pPr>
    </w:p>
    <w:p w:rsidR="00B852F1" w:rsidRPr="00653AB0" w:rsidRDefault="00B852F1" w:rsidP="00B852F1">
      <w:pPr>
        <w:pStyle w:val="Default"/>
      </w:pPr>
      <w:r w:rsidRPr="00653AB0">
        <w:t>Once it is clear that the adult concerned has capacity to understand the consequences of refusing or disengaging from</w:t>
      </w:r>
      <w:r w:rsidR="009924FD">
        <w:t xml:space="preserve"> services, participants of the risk action planning m</w:t>
      </w:r>
      <w:r w:rsidRPr="00653AB0">
        <w:t>eeting, in developing</w:t>
      </w:r>
      <w:r w:rsidR="008D4CB2">
        <w:t xml:space="preserve"> a MRM Risk Action Plan (</w:t>
      </w:r>
      <w:r w:rsidRPr="00653AB0">
        <w:t>Appen</w:t>
      </w:r>
      <w:r w:rsidR="00F90C95">
        <w:t>dix 4</w:t>
      </w:r>
      <w:r w:rsidRPr="00653AB0">
        <w:t xml:space="preserve">) should follow the framework factors given below: </w:t>
      </w:r>
    </w:p>
    <w:p w:rsidR="00B852F1" w:rsidRPr="00653AB0" w:rsidRDefault="00B852F1" w:rsidP="00B852F1">
      <w:pPr>
        <w:pStyle w:val="Default"/>
      </w:pPr>
    </w:p>
    <w:p w:rsidR="00B852F1" w:rsidRPr="008B7FB1" w:rsidRDefault="00B852F1" w:rsidP="00B852F1">
      <w:pPr>
        <w:pStyle w:val="Default"/>
        <w:numPr>
          <w:ilvl w:val="0"/>
          <w:numId w:val="5"/>
        </w:numPr>
      </w:pPr>
      <w:r w:rsidRPr="008B7FB1">
        <w:t xml:space="preserve">Confirm the coordinating </w:t>
      </w:r>
      <w:r w:rsidR="009924FD" w:rsidRPr="008B7FB1">
        <w:t>Adult Social Care</w:t>
      </w:r>
      <w:r w:rsidRPr="008B7FB1">
        <w:t xml:space="preserve"> Social Worker and who will be the key contact with the adult concerned (these may not be the same person in both roles). </w:t>
      </w:r>
    </w:p>
    <w:p w:rsidR="009924FD" w:rsidRPr="008B7FB1" w:rsidRDefault="009924FD" w:rsidP="009924FD">
      <w:pPr>
        <w:pStyle w:val="Default"/>
        <w:ind w:left="720"/>
      </w:pPr>
    </w:p>
    <w:p w:rsidR="00B852F1" w:rsidRDefault="00B852F1" w:rsidP="00B852F1">
      <w:pPr>
        <w:pStyle w:val="Default"/>
        <w:numPr>
          <w:ilvl w:val="0"/>
          <w:numId w:val="5"/>
        </w:numPr>
      </w:pPr>
      <w:r w:rsidRPr="008B7FB1">
        <w:t xml:space="preserve">There will not always be a </w:t>
      </w:r>
      <w:r w:rsidR="009924FD" w:rsidRPr="008B7FB1">
        <w:t>mental capacity</w:t>
      </w:r>
      <w:r w:rsidRPr="008B7FB1">
        <w:t xml:space="preserve"> assessment completed, there will be times when capacity</w:t>
      </w:r>
      <w:r w:rsidR="009924FD" w:rsidRPr="008B7FB1">
        <w:t xml:space="preserve"> is assumed</w:t>
      </w:r>
      <w:r w:rsidRPr="008B7FB1">
        <w:t>, therefore record discussions about capacity with any rationale why the</w:t>
      </w:r>
      <w:r w:rsidR="009924FD" w:rsidRPr="008B7FB1">
        <w:t xml:space="preserve"> adult has </w:t>
      </w:r>
      <w:r w:rsidRPr="008B7FB1">
        <w:t xml:space="preserve">capacity. If a capacity assessment has been carried out record when, where and by whom the capacity assessment was carried out. Where the information suggests the </w:t>
      </w:r>
      <w:r w:rsidR="009924FD" w:rsidRPr="008B7FB1">
        <w:t>adult</w:t>
      </w:r>
      <w:r w:rsidRPr="008B7FB1">
        <w:t>’s capacity may have</w:t>
      </w:r>
      <w:r w:rsidRPr="00653AB0">
        <w:t xml:space="preserve"> changed consideration of how to evidence capacity should be given and recorded. </w:t>
      </w:r>
    </w:p>
    <w:p w:rsidR="009924FD" w:rsidRPr="00653AB0" w:rsidRDefault="009924FD" w:rsidP="009924FD">
      <w:pPr>
        <w:pStyle w:val="Default"/>
        <w:ind w:left="720"/>
      </w:pPr>
    </w:p>
    <w:p w:rsidR="00B852F1" w:rsidRDefault="00B852F1" w:rsidP="00B852F1">
      <w:pPr>
        <w:pStyle w:val="Default"/>
        <w:numPr>
          <w:ilvl w:val="0"/>
          <w:numId w:val="5"/>
        </w:numPr>
      </w:pPr>
      <w:r w:rsidRPr="00653AB0">
        <w:t xml:space="preserve">Document the adult’s level of involvement and, where known, their desired outcomes. </w:t>
      </w:r>
    </w:p>
    <w:p w:rsidR="009924FD" w:rsidRPr="00653AB0" w:rsidRDefault="009924FD" w:rsidP="009924FD">
      <w:pPr>
        <w:pStyle w:val="Default"/>
        <w:ind w:left="720"/>
      </w:pPr>
    </w:p>
    <w:p w:rsidR="00B852F1" w:rsidRDefault="00B852F1" w:rsidP="00B852F1">
      <w:pPr>
        <w:pStyle w:val="Default"/>
        <w:numPr>
          <w:ilvl w:val="0"/>
          <w:numId w:val="5"/>
        </w:numPr>
      </w:pPr>
      <w:r w:rsidRPr="00653AB0">
        <w:t>Record what needs to change to support safety and reduce risk.</w:t>
      </w:r>
    </w:p>
    <w:p w:rsidR="009924FD" w:rsidRPr="00653AB0" w:rsidRDefault="009924FD" w:rsidP="009924FD">
      <w:pPr>
        <w:pStyle w:val="Default"/>
        <w:ind w:left="720"/>
      </w:pPr>
    </w:p>
    <w:p w:rsidR="00B852F1" w:rsidRPr="008B7FB1" w:rsidRDefault="00B852F1" w:rsidP="00B852F1">
      <w:pPr>
        <w:pStyle w:val="Default"/>
        <w:numPr>
          <w:ilvl w:val="0"/>
          <w:numId w:val="5"/>
        </w:numPr>
      </w:pPr>
      <w:r w:rsidRPr="00653AB0">
        <w:t xml:space="preserve">Consider and </w:t>
      </w:r>
      <w:r w:rsidRPr="008B7FB1">
        <w:t>record all attempts tha</w:t>
      </w:r>
      <w:r w:rsidR="009924FD" w:rsidRPr="008B7FB1">
        <w:t>t have been made to engage the a</w:t>
      </w:r>
      <w:r w:rsidRPr="008B7FB1">
        <w:t>dult.</w:t>
      </w:r>
    </w:p>
    <w:p w:rsidR="009924FD" w:rsidRPr="008B7FB1" w:rsidRDefault="009924FD" w:rsidP="009924FD">
      <w:pPr>
        <w:pStyle w:val="Default"/>
        <w:ind w:left="720"/>
      </w:pPr>
    </w:p>
    <w:p w:rsidR="00C7226D" w:rsidRPr="008B7FB1" w:rsidRDefault="00B852F1" w:rsidP="00B852F1">
      <w:pPr>
        <w:pStyle w:val="Default"/>
        <w:numPr>
          <w:ilvl w:val="0"/>
          <w:numId w:val="5"/>
        </w:numPr>
      </w:pPr>
      <w:r w:rsidRPr="008B7FB1">
        <w:t>Ensure that all applicable agencies are actively involved if they aren’t already, this can include for example</w:t>
      </w:r>
      <w:r w:rsidR="00C7226D" w:rsidRPr="008B7FB1">
        <w:t>:</w:t>
      </w:r>
    </w:p>
    <w:p w:rsidR="00C7226D" w:rsidRPr="008B7FB1" w:rsidRDefault="00C7226D" w:rsidP="00C7226D">
      <w:pPr>
        <w:pStyle w:val="Default"/>
        <w:numPr>
          <w:ilvl w:val="0"/>
          <w:numId w:val="14"/>
        </w:numPr>
      </w:pPr>
      <w:r w:rsidRPr="008B7FB1">
        <w:t>General Practitioner (GP)</w:t>
      </w:r>
    </w:p>
    <w:p w:rsidR="00C7226D" w:rsidRPr="008B7FB1" w:rsidRDefault="00C7226D" w:rsidP="00C7226D">
      <w:pPr>
        <w:pStyle w:val="Default"/>
        <w:numPr>
          <w:ilvl w:val="0"/>
          <w:numId w:val="14"/>
        </w:numPr>
      </w:pPr>
      <w:r w:rsidRPr="008B7FB1">
        <w:t>Children’s Social Care</w:t>
      </w:r>
    </w:p>
    <w:p w:rsidR="00C7226D" w:rsidRPr="008B7FB1" w:rsidRDefault="00B852F1" w:rsidP="00C7226D">
      <w:pPr>
        <w:pStyle w:val="Default"/>
        <w:numPr>
          <w:ilvl w:val="0"/>
          <w:numId w:val="14"/>
        </w:numPr>
      </w:pPr>
      <w:r w:rsidRPr="008B7FB1">
        <w:t>Greater Manchester Fire &amp; Rescue</w:t>
      </w:r>
      <w:r w:rsidR="000F6269" w:rsidRPr="008B7FB1">
        <w:t xml:space="preserve"> Service</w:t>
      </w:r>
      <w:r w:rsidR="009924FD" w:rsidRPr="008B7FB1">
        <w:t xml:space="preserve"> (GMFRS)</w:t>
      </w:r>
    </w:p>
    <w:p w:rsidR="00C7226D" w:rsidRPr="008B7FB1" w:rsidRDefault="00B852F1" w:rsidP="00C7226D">
      <w:pPr>
        <w:pStyle w:val="Default"/>
        <w:numPr>
          <w:ilvl w:val="0"/>
          <w:numId w:val="14"/>
        </w:numPr>
      </w:pPr>
      <w:r w:rsidRPr="008B7FB1">
        <w:t>Ho</w:t>
      </w:r>
      <w:r w:rsidR="00C7226D" w:rsidRPr="008B7FB1">
        <w:t>using and Homelessness Services</w:t>
      </w:r>
    </w:p>
    <w:p w:rsidR="00C7226D" w:rsidRPr="008B7FB1" w:rsidRDefault="00C7226D" w:rsidP="00C7226D">
      <w:pPr>
        <w:pStyle w:val="Default"/>
        <w:numPr>
          <w:ilvl w:val="0"/>
          <w:numId w:val="14"/>
        </w:numPr>
      </w:pPr>
      <w:r w:rsidRPr="008B7FB1">
        <w:t>Drug &amp; Alcohol Services</w:t>
      </w:r>
    </w:p>
    <w:p w:rsidR="00C7226D" w:rsidRPr="008B7FB1" w:rsidRDefault="00B852F1" w:rsidP="00C7226D">
      <w:pPr>
        <w:pStyle w:val="Default"/>
        <w:numPr>
          <w:ilvl w:val="0"/>
          <w:numId w:val="14"/>
        </w:numPr>
      </w:pPr>
      <w:r w:rsidRPr="008B7FB1">
        <w:t>Domestic Abuse Support</w:t>
      </w:r>
      <w:r w:rsidR="00C7226D" w:rsidRPr="008B7FB1">
        <w:t xml:space="preserve"> Services</w:t>
      </w:r>
    </w:p>
    <w:p w:rsidR="00C7226D" w:rsidRPr="008B7FB1" w:rsidRDefault="00C7226D" w:rsidP="00C7226D">
      <w:pPr>
        <w:pStyle w:val="Default"/>
        <w:numPr>
          <w:ilvl w:val="0"/>
          <w:numId w:val="14"/>
        </w:numPr>
      </w:pPr>
      <w:r w:rsidRPr="008B7FB1">
        <w:t>North West Ambulance Service</w:t>
      </w:r>
    </w:p>
    <w:p w:rsidR="00C7226D" w:rsidRPr="008B7FB1" w:rsidRDefault="00C7226D" w:rsidP="00C7226D">
      <w:pPr>
        <w:pStyle w:val="Default"/>
        <w:numPr>
          <w:ilvl w:val="0"/>
          <w:numId w:val="14"/>
        </w:numPr>
      </w:pPr>
      <w:r w:rsidRPr="008B7FB1">
        <w:t>Northern Care Alliance</w:t>
      </w:r>
    </w:p>
    <w:p w:rsidR="00C7226D" w:rsidRPr="008B7FB1" w:rsidRDefault="000F6269" w:rsidP="00C7226D">
      <w:pPr>
        <w:pStyle w:val="Default"/>
        <w:numPr>
          <w:ilvl w:val="0"/>
          <w:numId w:val="14"/>
        </w:numPr>
      </w:pPr>
      <w:r w:rsidRPr="008B7FB1">
        <w:t xml:space="preserve">Pennine Care </w:t>
      </w:r>
      <w:r w:rsidR="009924FD" w:rsidRPr="008B7FB1">
        <w:t xml:space="preserve">NHS </w:t>
      </w:r>
      <w:r w:rsidRPr="008B7FB1">
        <w:t>Foundation Trus</w:t>
      </w:r>
      <w:r w:rsidR="00C7226D" w:rsidRPr="008B7FB1">
        <w:t>t</w:t>
      </w:r>
    </w:p>
    <w:p w:rsidR="00C7226D" w:rsidRPr="008B7FB1" w:rsidRDefault="00C7226D" w:rsidP="00C7226D">
      <w:pPr>
        <w:pStyle w:val="Default"/>
        <w:numPr>
          <w:ilvl w:val="0"/>
          <w:numId w:val="14"/>
        </w:numPr>
      </w:pPr>
      <w:r w:rsidRPr="008B7FB1">
        <w:t>Greater Manchester Police</w:t>
      </w:r>
      <w:r w:rsidR="009924FD" w:rsidRPr="008B7FB1">
        <w:t xml:space="preserve"> (GMP)</w:t>
      </w:r>
    </w:p>
    <w:p w:rsidR="00C7226D" w:rsidRPr="008B7FB1" w:rsidRDefault="00C7226D" w:rsidP="00C7226D">
      <w:pPr>
        <w:pStyle w:val="Default"/>
        <w:numPr>
          <w:ilvl w:val="0"/>
          <w:numId w:val="14"/>
        </w:numPr>
      </w:pPr>
      <w:r w:rsidRPr="008B7FB1">
        <w:t>Rochdale Adult Care</w:t>
      </w:r>
    </w:p>
    <w:p w:rsidR="00C7226D" w:rsidRDefault="00C84671" w:rsidP="00C7226D">
      <w:pPr>
        <w:pStyle w:val="Default"/>
        <w:numPr>
          <w:ilvl w:val="0"/>
          <w:numId w:val="14"/>
        </w:numPr>
      </w:pPr>
      <w:r>
        <w:t>Community Services etc.</w:t>
      </w:r>
    </w:p>
    <w:p w:rsidR="00B852F1" w:rsidRDefault="00235FC5" w:rsidP="00C7226D">
      <w:pPr>
        <w:pStyle w:val="Default"/>
        <w:numPr>
          <w:ilvl w:val="0"/>
          <w:numId w:val="14"/>
        </w:numPr>
      </w:pPr>
      <w:r>
        <w:t>V</w:t>
      </w:r>
      <w:r w:rsidR="000F6269">
        <w:t>oluntary</w:t>
      </w:r>
      <w:r w:rsidR="00C7226D">
        <w:t xml:space="preserve"> and third sector organisations involved with the individual </w:t>
      </w:r>
      <w:r w:rsidR="00C7226D" w:rsidRPr="00653AB0">
        <w:t xml:space="preserve">(NB: </w:t>
      </w:r>
      <w:r w:rsidR="00C7226D">
        <w:t>this is NOT an exhaustive list).</w:t>
      </w:r>
    </w:p>
    <w:p w:rsidR="00C7226D" w:rsidRPr="00653AB0" w:rsidRDefault="00C7226D" w:rsidP="00C7226D">
      <w:pPr>
        <w:pStyle w:val="Default"/>
        <w:ind w:left="2232"/>
      </w:pPr>
    </w:p>
    <w:p w:rsidR="00B852F1" w:rsidRDefault="00B852F1" w:rsidP="00B852F1">
      <w:pPr>
        <w:pStyle w:val="Default"/>
        <w:numPr>
          <w:ilvl w:val="0"/>
          <w:numId w:val="5"/>
        </w:numPr>
      </w:pPr>
      <w:r w:rsidRPr="00653AB0">
        <w:t xml:space="preserve">Professionals should also consider and confirm, as applicable and appropriate, the support that carers, family members, children or other adults at risk might need, and again consider who is best placed to engage and support them. </w:t>
      </w:r>
    </w:p>
    <w:p w:rsidR="009924FD" w:rsidRPr="00653AB0" w:rsidRDefault="009924FD" w:rsidP="009924FD">
      <w:pPr>
        <w:pStyle w:val="Default"/>
        <w:ind w:left="720"/>
      </w:pPr>
    </w:p>
    <w:p w:rsidR="00B852F1" w:rsidRDefault="008D4CB2" w:rsidP="00B852F1">
      <w:pPr>
        <w:pStyle w:val="Default"/>
        <w:numPr>
          <w:ilvl w:val="0"/>
          <w:numId w:val="5"/>
        </w:numPr>
      </w:pPr>
      <w:r>
        <w:t>Develop the</w:t>
      </w:r>
      <w:r w:rsidR="00B852F1" w:rsidRPr="00653AB0">
        <w:t xml:space="preserve"> MRM Risk Action Plan</w:t>
      </w:r>
      <w:r>
        <w:t xml:space="preserve"> (Appendix 4)</w:t>
      </w:r>
      <w:r w:rsidR="00B852F1" w:rsidRPr="00653AB0">
        <w:t xml:space="preserve"> with clear actions, </w:t>
      </w:r>
      <w:r w:rsidR="00AD5A77">
        <w:t>timescales and responsibilities.</w:t>
      </w:r>
    </w:p>
    <w:p w:rsidR="009924FD" w:rsidRPr="00653AB0" w:rsidRDefault="009924FD" w:rsidP="009924FD">
      <w:pPr>
        <w:pStyle w:val="Default"/>
        <w:ind w:left="720"/>
      </w:pPr>
    </w:p>
    <w:p w:rsidR="00B852F1" w:rsidRDefault="00B852F1" w:rsidP="00B852F1">
      <w:pPr>
        <w:pStyle w:val="Default"/>
        <w:numPr>
          <w:ilvl w:val="0"/>
          <w:numId w:val="5"/>
        </w:numPr>
      </w:pPr>
      <w:r w:rsidRPr="00653AB0">
        <w:t xml:space="preserve">Document contingency planning arrangements to be instigated if the MRM Risk Action Plan is unsuccessful. </w:t>
      </w:r>
    </w:p>
    <w:p w:rsidR="009924FD" w:rsidRPr="00653AB0" w:rsidRDefault="009924FD" w:rsidP="009924FD">
      <w:pPr>
        <w:pStyle w:val="Default"/>
        <w:ind w:left="720"/>
      </w:pPr>
    </w:p>
    <w:p w:rsidR="00B852F1" w:rsidRPr="008B7FB1" w:rsidRDefault="00B852F1" w:rsidP="00B852F1">
      <w:pPr>
        <w:pStyle w:val="Default"/>
        <w:numPr>
          <w:ilvl w:val="0"/>
          <w:numId w:val="5"/>
        </w:numPr>
      </w:pPr>
      <w:r w:rsidRPr="008B7FB1">
        <w:t xml:space="preserve">Set </w:t>
      </w:r>
      <w:r w:rsidR="009924FD" w:rsidRPr="008B7FB1">
        <w:t>realistic</w:t>
      </w:r>
      <w:r w:rsidRPr="008B7FB1">
        <w:t xml:space="preserve"> review dates and times. </w:t>
      </w:r>
    </w:p>
    <w:p w:rsidR="009924FD" w:rsidRDefault="009924FD" w:rsidP="009924FD">
      <w:pPr>
        <w:pStyle w:val="Default"/>
        <w:ind w:left="720"/>
      </w:pPr>
    </w:p>
    <w:p w:rsidR="00C45605" w:rsidRDefault="00C45605" w:rsidP="00C45605">
      <w:pPr>
        <w:pStyle w:val="Default"/>
        <w:numPr>
          <w:ilvl w:val="0"/>
          <w:numId w:val="5"/>
        </w:numPr>
      </w:pPr>
      <w:r w:rsidRPr="00C45605">
        <w:t>If there have been three MRM meetings within a six month period and the risk remain, the chair of the meeting should ensure that attendees from the organisations represented escalate to the senior members of their agencies and Adult Care should add this to the next ACSPB agenda</w:t>
      </w:r>
    </w:p>
    <w:p w:rsidR="009924FD" w:rsidRDefault="009924FD" w:rsidP="009924FD">
      <w:pPr>
        <w:pStyle w:val="Default"/>
        <w:ind w:left="720"/>
      </w:pPr>
    </w:p>
    <w:p w:rsidR="00B852F1" w:rsidRPr="00653AB0" w:rsidRDefault="00AD5A77" w:rsidP="00B852F1">
      <w:pPr>
        <w:pStyle w:val="Default"/>
        <w:numPr>
          <w:ilvl w:val="0"/>
          <w:numId w:val="5"/>
        </w:numPr>
      </w:pPr>
      <w:r>
        <w:t>Meeting notes should be stored on the individual’s electronic record.</w:t>
      </w:r>
      <w:r w:rsidR="00B852F1" w:rsidRPr="00653AB0">
        <w:t xml:space="preserve">                                                  </w:t>
      </w:r>
    </w:p>
    <w:p w:rsidR="00F60F7B" w:rsidRPr="00653AB0" w:rsidRDefault="00F60F7B" w:rsidP="00BD7863">
      <w:pPr>
        <w:spacing w:after="0" w:line="240" w:lineRule="auto"/>
        <w:rPr>
          <w:rFonts w:ascii="Arial" w:hAnsi="Arial" w:cs="Arial"/>
          <w:sz w:val="24"/>
          <w:szCs w:val="24"/>
        </w:rPr>
      </w:pPr>
    </w:p>
    <w:p w:rsidR="00F60F7B" w:rsidRPr="00653AB0" w:rsidRDefault="004C7FC0" w:rsidP="00BD7863">
      <w:pPr>
        <w:spacing w:after="0" w:line="240" w:lineRule="auto"/>
        <w:rPr>
          <w:rFonts w:ascii="Arial" w:hAnsi="Arial" w:cs="Arial"/>
          <w:sz w:val="24"/>
          <w:szCs w:val="24"/>
        </w:rPr>
      </w:pPr>
      <w:r w:rsidRPr="008B7FB1">
        <w:rPr>
          <w:rFonts w:ascii="Arial" w:hAnsi="Arial" w:cs="Arial"/>
          <w:sz w:val="24"/>
          <w:szCs w:val="24"/>
        </w:rPr>
        <w:t xml:space="preserve">The </w:t>
      </w:r>
      <w:r w:rsidR="009924FD" w:rsidRPr="008B7FB1">
        <w:rPr>
          <w:rFonts w:ascii="Arial" w:hAnsi="Arial" w:cs="Arial"/>
          <w:sz w:val="24"/>
          <w:szCs w:val="24"/>
        </w:rPr>
        <w:t>Risk Action Plan should be shared with the a</w:t>
      </w:r>
      <w:r w:rsidRPr="008B7FB1">
        <w:rPr>
          <w:rFonts w:ascii="Arial" w:hAnsi="Arial" w:cs="Arial"/>
          <w:sz w:val="24"/>
          <w:szCs w:val="24"/>
        </w:rPr>
        <w:t>dult, and signed by them, if they did not attend the meeting.</w:t>
      </w:r>
    </w:p>
    <w:p w:rsidR="004C7FC0" w:rsidRPr="00653AB0" w:rsidRDefault="004C7FC0" w:rsidP="00BD7863">
      <w:pPr>
        <w:spacing w:after="0" w:line="240" w:lineRule="auto"/>
        <w:rPr>
          <w:rFonts w:ascii="Arial" w:hAnsi="Arial" w:cs="Arial"/>
          <w:sz w:val="24"/>
          <w:szCs w:val="24"/>
        </w:rPr>
      </w:pPr>
    </w:p>
    <w:p w:rsidR="00E6104B" w:rsidRDefault="00E6104B" w:rsidP="00FA7A9C">
      <w:pPr>
        <w:spacing w:after="0" w:line="240" w:lineRule="auto"/>
        <w:rPr>
          <w:rFonts w:ascii="Arial" w:hAnsi="Arial" w:cs="Arial"/>
          <w:b/>
          <w:color w:val="00B0F0"/>
          <w:sz w:val="32"/>
          <w:szCs w:val="32"/>
        </w:rPr>
      </w:pPr>
    </w:p>
    <w:p w:rsidR="00E6104B" w:rsidRDefault="00E6104B" w:rsidP="00FA7A9C">
      <w:pPr>
        <w:spacing w:after="0" w:line="240" w:lineRule="auto"/>
        <w:rPr>
          <w:rFonts w:ascii="Arial" w:hAnsi="Arial" w:cs="Arial"/>
          <w:b/>
          <w:color w:val="00B0F0"/>
          <w:sz w:val="32"/>
          <w:szCs w:val="32"/>
        </w:rPr>
      </w:pPr>
    </w:p>
    <w:p w:rsidR="00E6104B" w:rsidRDefault="00E6104B" w:rsidP="00FA7A9C">
      <w:pPr>
        <w:spacing w:after="0" w:line="240" w:lineRule="auto"/>
        <w:rPr>
          <w:rFonts w:ascii="Arial" w:hAnsi="Arial" w:cs="Arial"/>
          <w:b/>
          <w:color w:val="00B0F0"/>
          <w:sz w:val="32"/>
          <w:szCs w:val="32"/>
        </w:rPr>
      </w:pPr>
    </w:p>
    <w:p w:rsidR="00E6104B" w:rsidRDefault="00E6104B" w:rsidP="00FA7A9C">
      <w:pPr>
        <w:spacing w:after="0" w:line="240" w:lineRule="auto"/>
        <w:rPr>
          <w:rFonts w:ascii="Arial" w:hAnsi="Arial" w:cs="Arial"/>
          <w:b/>
          <w:color w:val="00B0F0"/>
          <w:sz w:val="32"/>
          <w:szCs w:val="32"/>
        </w:rPr>
      </w:pPr>
    </w:p>
    <w:p w:rsidR="00FA7A9C" w:rsidRPr="00C978F0" w:rsidRDefault="00FA7A9C" w:rsidP="00FA7A9C">
      <w:pPr>
        <w:spacing w:after="0" w:line="240" w:lineRule="auto"/>
        <w:rPr>
          <w:rFonts w:ascii="Arial" w:hAnsi="Arial" w:cs="Arial"/>
          <w:b/>
          <w:color w:val="00B0F0"/>
          <w:sz w:val="32"/>
          <w:szCs w:val="32"/>
        </w:rPr>
      </w:pPr>
      <w:r w:rsidRPr="00C978F0">
        <w:rPr>
          <w:rFonts w:ascii="Arial" w:hAnsi="Arial" w:cs="Arial"/>
          <w:b/>
          <w:color w:val="00B0F0"/>
          <w:sz w:val="32"/>
          <w:szCs w:val="32"/>
        </w:rPr>
        <w:lastRenderedPageBreak/>
        <w:t>Inherent Jurisdiction</w:t>
      </w:r>
    </w:p>
    <w:p w:rsidR="00185B29" w:rsidRPr="00653AB0" w:rsidRDefault="00185B29" w:rsidP="00FA7A9C">
      <w:pPr>
        <w:spacing w:after="0" w:line="240" w:lineRule="auto"/>
        <w:rPr>
          <w:rFonts w:ascii="Arial" w:hAnsi="Arial" w:cs="Arial"/>
          <w:sz w:val="24"/>
          <w:szCs w:val="24"/>
        </w:rPr>
      </w:pPr>
    </w:p>
    <w:p w:rsidR="00FA7A9C" w:rsidRPr="00653AB0" w:rsidRDefault="00FA7A9C" w:rsidP="00FA7A9C">
      <w:pPr>
        <w:spacing w:after="0" w:line="240" w:lineRule="auto"/>
        <w:rPr>
          <w:rFonts w:ascii="Arial" w:hAnsi="Arial" w:cs="Arial"/>
          <w:sz w:val="24"/>
          <w:szCs w:val="24"/>
        </w:rPr>
      </w:pPr>
      <w:r w:rsidRPr="00653AB0">
        <w:rPr>
          <w:rFonts w:ascii="Arial" w:hAnsi="Arial" w:cs="Arial"/>
          <w:sz w:val="24"/>
          <w:szCs w:val="24"/>
        </w:rPr>
        <w:t>Adults who have capacity to make decisions which may result in them placing themselves at risk of significant harm or death may require further judicial intervention to ensure their safety. This is most likely to occur if the adult continually fails to engage with professionals and all other options have been exhausted.</w:t>
      </w:r>
    </w:p>
    <w:p w:rsidR="00FA7A9C" w:rsidRPr="00653AB0" w:rsidRDefault="00FA7A9C" w:rsidP="00FA7A9C">
      <w:pPr>
        <w:spacing w:after="0" w:line="240" w:lineRule="auto"/>
        <w:rPr>
          <w:rFonts w:ascii="Arial" w:hAnsi="Arial" w:cs="Arial"/>
          <w:sz w:val="24"/>
          <w:szCs w:val="24"/>
        </w:rPr>
      </w:pPr>
    </w:p>
    <w:p w:rsidR="00FA7A9C" w:rsidRPr="00653AB0" w:rsidRDefault="00FA7A9C" w:rsidP="00FA7A9C">
      <w:pPr>
        <w:spacing w:after="0" w:line="240" w:lineRule="auto"/>
        <w:rPr>
          <w:rFonts w:ascii="Arial" w:hAnsi="Arial" w:cs="Arial"/>
          <w:sz w:val="24"/>
          <w:szCs w:val="24"/>
        </w:rPr>
      </w:pPr>
      <w:r w:rsidRPr="00653AB0">
        <w:rPr>
          <w:rFonts w:ascii="Arial" w:hAnsi="Arial" w:cs="Arial"/>
          <w:sz w:val="24"/>
          <w:szCs w:val="24"/>
        </w:rPr>
        <w:t>T</w:t>
      </w:r>
      <w:r w:rsidR="00C8733D">
        <w:rPr>
          <w:rFonts w:ascii="Arial" w:hAnsi="Arial" w:cs="Arial"/>
          <w:sz w:val="24"/>
          <w:szCs w:val="24"/>
        </w:rPr>
        <w:t>here may be occasions when the C</w:t>
      </w:r>
      <w:r w:rsidRPr="00653AB0">
        <w:rPr>
          <w:rFonts w:ascii="Arial" w:hAnsi="Arial" w:cs="Arial"/>
          <w:sz w:val="24"/>
          <w:szCs w:val="24"/>
        </w:rPr>
        <w:t>ourts are prepared to intervene in the case of an adult, even when th</w:t>
      </w:r>
      <w:r w:rsidR="00AD5A77">
        <w:rPr>
          <w:rFonts w:ascii="Arial" w:hAnsi="Arial" w:cs="Arial"/>
          <w:sz w:val="24"/>
          <w:szCs w:val="24"/>
        </w:rPr>
        <w:t>ey have the capacity to consent, f</w:t>
      </w:r>
      <w:r w:rsidRPr="00653AB0">
        <w:rPr>
          <w:rFonts w:ascii="Arial" w:hAnsi="Arial" w:cs="Arial"/>
          <w:sz w:val="24"/>
          <w:szCs w:val="24"/>
        </w:rPr>
        <w:t>or example, where an adult is receiving undue pressure or coercion from a third party. The Court’s purpose is not to overrule the wishes of an adult with capacity, but to ensure that the adult is making decisions freely.</w:t>
      </w:r>
    </w:p>
    <w:p w:rsidR="00FA7A9C" w:rsidRPr="00653AB0" w:rsidRDefault="00FA7A9C" w:rsidP="00FA7A9C">
      <w:pPr>
        <w:spacing w:after="0" w:line="240" w:lineRule="auto"/>
        <w:rPr>
          <w:rFonts w:ascii="Arial" w:hAnsi="Arial" w:cs="Arial"/>
          <w:sz w:val="24"/>
          <w:szCs w:val="24"/>
        </w:rPr>
      </w:pPr>
    </w:p>
    <w:p w:rsidR="00FA7A9C" w:rsidRPr="00653AB0" w:rsidRDefault="00FA7A9C" w:rsidP="00FA7A9C">
      <w:pPr>
        <w:spacing w:after="0" w:line="240" w:lineRule="auto"/>
        <w:rPr>
          <w:rFonts w:ascii="Arial" w:hAnsi="Arial" w:cs="Arial"/>
          <w:sz w:val="24"/>
          <w:szCs w:val="24"/>
        </w:rPr>
      </w:pPr>
      <w:r w:rsidRPr="00653AB0">
        <w:rPr>
          <w:rFonts w:ascii="Arial" w:hAnsi="Arial" w:cs="Arial"/>
          <w:sz w:val="24"/>
          <w:szCs w:val="24"/>
        </w:rPr>
        <w:t>Legal advice should always be sought when Inherent Jurisdiction may be a factor.</w:t>
      </w:r>
    </w:p>
    <w:p w:rsidR="00FA7A9C" w:rsidRDefault="00FA7A9C" w:rsidP="00FA7A9C">
      <w:pPr>
        <w:spacing w:after="0" w:line="240" w:lineRule="auto"/>
        <w:rPr>
          <w:rFonts w:ascii="Arial" w:hAnsi="Arial" w:cs="Arial"/>
          <w:sz w:val="24"/>
          <w:szCs w:val="24"/>
        </w:rPr>
      </w:pPr>
    </w:p>
    <w:p w:rsidR="00FA7A9C" w:rsidRPr="00FA7A9C" w:rsidRDefault="00FA7A9C" w:rsidP="00FA7A9C">
      <w:pPr>
        <w:spacing w:after="0" w:line="240" w:lineRule="auto"/>
        <w:rPr>
          <w:rFonts w:ascii="Arial" w:hAnsi="Arial" w:cs="Arial"/>
          <w:b/>
          <w:color w:val="00B0F0"/>
          <w:sz w:val="32"/>
          <w:szCs w:val="32"/>
        </w:rPr>
      </w:pPr>
      <w:r w:rsidRPr="00FA7A9C">
        <w:rPr>
          <w:rFonts w:ascii="Arial" w:hAnsi="Arial" w:cs="Arial"/>
          <w:b/>
          <w:color w:val="00B0F0"/>
          <w:sz w:val="32"/>
          <w:szCs w:val="32"/>
        </w:rPr>
        <w:t>Timescales</w:t>
      </w:r>
    </w:p>
    <w:p w:rsidR="00185B29" w:rsidRDefault="00185B29" w:rsidP="00FA7A9C">
      <w:pPr>
        <w:spacing w:after="0" w:line="240" w:lineRule="auto"/>
        <w:rPr>
          <w:rFonts w:ascii="Arial" w:hAnsi="Arial" w:cs="Arial"/>
          <w:sz w:val="24"/>
          <w:szCs w:val="24"/>
        </w:rPr>
      </w:pPr>
    </w:p>
    <w:p w:rsidR="00FA7A9C" w:rsidRPr="00FA7A9C" w:rsidRDefault="00FA7A9C" w:rsidP="00FA7A9C">
      <w:pPr>
        <w:spacing w:after="0" w:line="240" w:lineRule="auto"/>
        <w:rPr>
          <w:rFonts w:ascii="Arial" w:hAnsi="Arial" w:cs="Arial"/>
          <w:sz w:val="24"/>
          <w:szCs w:val="24"/>
        </w:rPr>
      </w:pPr>
      <w:r w:rsidRPr="00FA7A9C">
        <w:rPr>
          <w:rFonts w:ascii="Arial" w:hAnsi="Arial" w:cs="Arial"/>
          <w:sz w:val="24"/>
          <w:szCs w:val="24"/>
        </w:rPr>
        <w:t>It is important to agree ti</w:t>
      </w:r>
      <w:r>
        <w:rPr>
          <w:rFonts w:ascii="Arial" w:hAnsi="Arial" w:cs="Arial"/>
          <w:sz w:val="24"/>
          <w:szCs w:val="24"/>
        </w:rPr>
        <w:t>mescales for each part of the M</w:t>
      </w:r>
      <w:r w:rsidR="00C8733D">
        <w:rPr>
          <w:rFonts w:ascii="Arial" w:hAnsi="Arial" w:cs="Arial"/>
          <w:sz w:val="24"/>
          <w:szCs w:val="24"/>
        </w:rPr>
        <w:t>RM risk action p</w:t>
      </w:r>
      <w:r w:rsidRPr="00FA7A9C">
        <w:rPr>
          <w:rFonts w:ascii="Arial" w:hAnsi="Arial" w:cs="Arial"/>
          <w:sz w:val="24"/>
          <w:szCs w:val="24"/>
        </w:rPr>
        <w:t>lanning process to prevent drift. This will be different for each case dependent on individual circumstances.</w:t>
      </w:r>
    </w:p>
    <w:p w:rsidR="00FA7A9C" w:rsidRPr="00FA7A9C" w:rsidRDefault="00FA7A9C" w:rsidP="00FA7A9C">
      <w:pPr>
        <w:spacing w:after="0" w:line="240" w:lineRule="auto"/>
        <w:rPr>
          <w:rFonts w:ascii="Arial" w:hAnsi="Arial" w:cs="Arial"/>
          <w:sz w:val="24"/>
          <w:szCs w:val="24"/>
        </w:rPr>
      </w:pPr>
    </w:p>
    <w:p w:rsidR="00FA7A9C" w:rsidRPr="00FA7A9C" w:rsidRDefault="00FA7A9C" w:rsidP="00FA7A9C">
      <w:pPr>
        <w:spacing w:after="0" w:line="240" w:lineRule="auto"/>
        <w:rPr>
          <w:rFonts w:ascii="Arial" w:hAnsi="Arial" w:cs="Arial"/>
          <w:sz w:val="24"/>
          <w:szCs w:val="24"/>
        </w:rPr>
      </w:pPr>
      <w:r w:rsidRPr="00FA7A9C">
        <w:rPr>
          <w:rFonts w:ascii="Arial" w:hAnsi="Arial" w:cs="Arial"/>
          <w:sz w:val="24"/>
          <w:szCs w:val="24"/>
        </w:rPr>
        <w:t>It is also important to ensure that any decisions made are accurately recorded.</w:t>
      </w:r>
    </w:p>
    <w:p w:rsidR="00FA7A9C" w:rsidRPr="00FA7A9C" w:rsidRDefault="00FA7A9C" w:rsidP="00FA7A9C">
      <w:pPr>
        <w:spacing w:after="0" w:line="240" w:lineRule="auto"/>
        <w:rPr>
          <w:rFonts w:ascii="Arial" w:hAnsi="Arial" w:cs="Arial"/>
          <w:sz w:val="24"/>
          <w:szCs w:val="24"/>
        </w:rPr>
      </w:pPr>
    </w:p>
    <w:p w:rsidR="00FA7A9C" w:rsidRPr="00FA7A9C" w:rsidRDefault="00FA7A9C" w:rsidP="00FA7A9C">
      <w:pPr>
        <w:spacing w:after="0" w:line="240" w:lineRule="auto"/>
        <w:rPr>
          <w:rFonts w:ascii="Arial" w:hAnsi="Arial" w:cs="Arial"/>
          <w:sz w:val="24"/>
          <w:szCs w:val="24"/>
        </w:rPr>
      </w:pPr>
      <w:r>
        <w:rPr>
          <w:rFonts w:ascii="Arial" w:hAnsi="Arial" w:cs="Arial"/>
          <w:sz w:val="24"/>
          <w:szCs w:val="24"/>
        </w:rPr>
        <w:t>Within the M</w:t>
      </w:r>
      <w:r w:rsidRPr="00FA7A9C">
        <w:rPr>
          <w:rFonts w:ascii="Arial" w:hAnsi="Arial" w:cs="Arial"/>
          <w:sz w:val="24"/>
          <w:szCs w:val="24"/>
        </w:rPr>
        <w:t xml:space="preserve">RM Risk Action Plan, it should be clear what </w:t>
      </w:r>
      <w:r w:rsidR="002C4B4B" w:rsidRPr="00FA7A9C">
        <w:rPr>
          <w:rFonts w:ascii="Arial" w:hAnsi="Arial" w:cs="Arial"/>
          <w:sz w:val="24"/>
          <w:szCs w:val="24"/>
        </w:rPr>
        <w:t xml:space="preserve">the </w:t>
      </w:r>
      <w:r w:rsidR="002C4B4B">
        <w:rPr>
          <w:rFonts w:ascii="Arial" w:hAnsi="Arial" w:cs="Arial"/>
          <w:sz w:val="24"/>
          <w:szCs w:val="24"/>
        </w:rPr>
        <w:t xml:space="preserve">identified risks are, what the </w:t>
      </w:r>
      <w:r w:rsidRPr="00FA7A9C">
        <w:rPr>
          <w:rFonts w:ascii="Arial" w:hAnsi="Arial" w:cs="Arial"/>
          <w:sz w:val="24"/>
          <w:szCs w:val="24"/>
        </w:rPr>
        <w:t>agreed actions are, who is responsible for carrying out the actions and the timescales involved. Disagreements should also be clearly documented.</w:t>
      </w:r>
    </w:p>
    <w:p w:rsidR="00FA7A9C" w:rsidRDefault="00FA7A9C" w:rsidP="00BD7863">
      <w:pPr>
        <w:spacing w:after="0" w:line="240" w:lineRule="auto"/>
        <w:rPr>
          <w:rFonts w:ascii="Arial" w:hAnsi="Arial" w:cs="Arial"/>
          <w:b/>
          <w:color w:val="00B0F0"/>
          <w:sz w:val="32"/>
          <w:szCs w:val="32"/>
        </w:rPr>
      </w:pPr>
    </w:p>
    <w:p w:rsidR="004C7FC0" w:rsidRPr="004C7FC0" w:rsidRDefault="004C7FC0" w:rsidP="00BD7863">
      <w:pPr>
        <w:spacing w:after="0" w:line="240" w:lineRule="auto"/>
        <w:rPr>
          <w:rFonts w:ascii="Arial" w:hAnsi="Arial" w:cs="Arial"/>
          <w:b/>
          <w:color w:val="00B0F0"/>
          <w:sz w:val="32"/>
          <w:szCs w:val="32"/>
        </w:rPr>
      </w:pPr>
      <w:r w:rsidRPr="004C7FC0">
        <w:rPr>
          <w:rFonts w:ascii="Arial" w:hAnsi="Arial" w:cs="Arial"/>
          <w:b/>
          <w:color w:val="00B0F0"/>
          <w:sz w:val="32"/>
          <w:szCs w:val="32"/>
        </w:rPr>
        <w:t>Review</w:t>
      </w:r>
    </w:p>
    <w:p w:rsidR="00185B29" w:rsidRDefault="00185B29" w:rsidP="00C64AD8">
      <w:pPr>
        <w:spacing w:after="0" w:line="240" w:lineRule="auto"/>
        <w:rPr>
          <w:rFonts w:ascii="Arial" w:hAnsi="Arial" w:cs="Arial"/>
          <w:sz w:val="24"/>
        </w:rPr>
      </w:pPr>
    </w:p>
    <w:p w:rsidR="00C8733D" w:rsidRDefault="00FA7A9C" w:rsidP="00C64AD8">
      <w:pPr>
        <w:spacing w:after="0" w:line="240" w:lineRule="auto"/>
        <w:rPr>
          <w:rFonts w:ascii="Arial" w:hAnsi="Arial" w:cs="Arial"/>
          <w:sz w:val="24"/>
        </w:rPr>
      </w:pPr>
      <w:r w:rsidRPr="00C64AD8">
        <w:rPr>
          <w:rFonts w:ascii="Arial" w:hAnsi="Arial" w:cs="Arial"/>
          <w:sz w:val="24"/>
        </w:rPr>
        <w:t xml:space="preserve">A decision should be </w:t>
      </w:r>
      <w:r w:rsidRPr="008B7FB1">
        <w:rPr>
          <w:rFonts w:ascii="Arial" w:hAnsi="Arial" w:cs="Arial"/>
          <w:sz w:val="24"/>
        </w:rPr>
        <w:t xml:space="preserve">taken </w:t>
      </w:r>
      <w:r w:rsidR="00C8733D" w:rsidRPr="008B7FB1">
        <w:rPr>
          <w:rFonts w:ascii="Arial" w:hAnsi="Arial" w:cs="Arial"/>
          <w:sz w:val="24"/>
        </w:rPr>
        <w:t>about when</w:t>
      </w:r>
      <w:r w:rsidRPr="008B7FB1">
        <w:rPr>
          <w:rFonts w:ascii="Arial" w:hAnsi="Arial" w:cs="Arial"/>
          <w:sz w:val="24"/>
        </w:rPr>
        <w:t xml:space="preserve"> to undertake a review</w:t>
      </w:r>
      <w:r w:rsidR="00C8733D" w:rsidRPr="008B7FB1">
        <w:rPr>
          <w:rFonts w:ascii="Arial" w:hAnsi="Arial" w:cs="Arial"/>
          <w:sz w:val="24"/>
        </w:rPr>
        <w:t xml:space="preserve">, this should be </w:t>
      </w:r>
      <w:r w:rsidRPr="008B7FB1">
        <w:rPr>
          <w:rFonts w:ascii="Arial" w:hAnsi="Arial" w:cs="Arial"/>
          <w:sz w:val="24"/>
        </w:rPr>
        <w:t>based on the level of risk presented. The</w:t>
      </w:r>
      <w:r w:rsidRPr="00C64AD8">
        <w:rPr>
          <w:rFonts w:ascii="Arial" w:hAnsi="Arial" w:cs="Arial"/>
          <w:sz w:val="24"/>
        </w:rPr>
        <w:t xml:space="preserve"> MR</w:t>
      </w:r>
      <w:r w:rsidR="00C64AD8" w:rsidRPr="00C64AD8">
        <w:rPr>
          <w:rFonts w:ascii="Arial" w:hAnsi="Arial" w:cs="Arial"/>
          <w:sz w:val="24"/>
        </w:rPr>
        <w:t>M</w:t>
      </w:r>
      <w:r w:rsidR="002C4B4B">
        <w:rPr>
          <w:rFonts w:ascii="Arial" w:hAnsi="Arial" w:cs="Arial"/>
          <w:sz w:val="24"/>
        </w:rPr>
        <w:t xml:space="preserve"> risk action planning meeting</w:t>
      </w:r>
      <w:r w:rsidR="00E6104B">
        <w:rPr>
          <w:rFonts w:ascii="Arial" w:hAnsi="Arial" w:cs="Arial"/>
          <w:sz w:val="24"/>
        </w:rPr>
        <w:t xml:space="preserve"> (see Appendix 7</w:t>
      </w:r>
      <w:r w:rsidR="008D4CB2">
        <w:rPr>
          <w:rFonts w:ascii="Arial" w:hAnsi="Arial" w:cs="Arial"/>
          <w:sz w:val="24"/>
        </w:rPr>
        <w:t xml:space="preserve"> for review meeting template) </w:t>
      </w:r>
      <w:r w:rsidRPr="00C64AD8">
        <w:rPr>
          <w:rFonts w:ascii="Arial" w:hAnsi="Arial" w:cs="Arial"/>
          <w:sz w:val="24"/>
        </w:rPr>
        <w:t xml:space="preserve">should reconvene to discuss the Risk Action Plan. </w:t>
      </w:r>
    </w:p>
    <w:p w:rsidR="00C8733D" w:rsidRDefault="00C8733D" w:rsidP="00C64AD8">
      <w:pPr>
        <w:spacing w:after="0" w:line="240" w:lineRule="auto"/>
        <w:rPr>
          <w:rFonts w:ascii="Arial" w:hAnsi="Arial" w:cs="Arial"/>
          <w:sz w:val="24"/>
        </w:rPr>
      </w:pPr>
    </w:p>
    <w:p w:rsidR="00FA7A9C" w:rsidRDefault="00FA7A9C" w:rsidP="00C64AD8">
      <w:pPr>
        <w:spacing w:after="0" w:line="240" w:lineRule="auto"/>
        <w:rPr>
          <w:rFonts w:ascii="Arial" w:hAnsi="Arial" w:cs="Arial"/>
          <w:sz w:val="24"/>
        </w:rPr>
      </w:pPr>
      <w:r w:rsidRPr="00C64AD8">
        <w:rPr>
          <w:rFonts w:ascii="Arial" w:hAnsi="Arial" w:cs="Arial"/>
          <w:sz w:val="24"/>
        </w:rPr>
        <w:t xml:space="preserve">The process should continue until it is felt that the adult is engaging with services for as long as risk remains critical. </w:t>
      </w:r>
    </w:p>
    <w:p w:rsidR="00C64AD8" w:rsidRPr="00C64AD8" w:rsidRDefault="00C64AD8" w:rsidP="00C64AD8">
      <w:pPr>
        <w:autoSpaceDE w:val="0"/>
        <w:autoSpaceDN w:val="0"/>
        <w:adjustRightInd w:val="0"/>
        <w:spacing w:after="0" w:line="240" w:lineRule="auto"/>
        <w:rPr>
          <w:rFonts w:ascii="Arial" w:hAnsi="Arial" w:cs="Arial"/>
          <w:sz w:val="24"/>
          <w:szCs w:val="24"/>
        </w:rPr>
      </w:pPr>
    </w:p>
    <w:p w:rsidR="00C64AD8" w:rsidRPr="00C64AD8" w:rsidRDefault="00C64AD8" w:rsidP="00C64AD8">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00C64AD8">
        <w:rPr>
          <w:rFonts w:ascii="Arial" w:hAnsi="Arial" w:cs="Arial"/>
          <w:color w:val="000000"/>
          <w:sz w:val="24"/>
          <w:szCs w:val="24"/>
        </w:rPr>
        <w:t xml:space="preserve">Confirm if urgent actions have been taken or are further required: </w:t>
      </w:r>
    </w:p>
    <w:p w:rsidR="00C64AD8" w:rsidRPr="00C64AD8" w:rsidRDefault="00C64AD8" w:rsidP="00C64AD8">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C64AD8">
        <w:rPr>
          <w:rFonts w:ascii="Arial" w:hAnsi="Arial" w:cs="Arial"/>
          <w:color w:val="000000"/>
          <w:sz w:val="24"/>
          <w:szCs w:val="24"/>
        </w:rPr>
        <w:t xml:space="preserve">to meet the needs of children, other adults at risk or animals living or involved with the adult </w:t>
      </w:r>
    </w:p>
    <w:p w:rsidR="00C64AD8" w:rsidRPr="00C64AD8" w:rsidRDefault="00C8733D" w:rsidP="00C64AD8">
      <w:pPr>
        <w:pStyle w:val="ListParagraph"/>
        <w:numPr>
          <w:ilvl w:val="0"/>
          <w:numId w:val="10"/>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Public or environmental h</w:t>
      </w:r>
      <w:r w:rsidR="00C64AD8" w:rsidRPr="00C64AD8">
        <w:rPr>
          <w:rFonts w:ascii="Arial" w:hAnsi="Arial" w:cs="Arial"/>
          <w:color w:val="000000"/>
          <w:sz w:val="24"/>
          <w:szCs w:val="24"/>
        </w:rPr>
        <w:t xml:space="preserve">ealth concerns </w:t>
      </w:r>
    </w:p>
    <w:p w:rsidR="00C8733D" w:rsidRDefault="00C64AD8" w:rsidP="00C64AD8">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C64AD8">
        <w:rPr>
          <w:rFonts w:ascii="Arial" w:hAnsi="Arial" w:cs="Arial"/>
          <w:color w:val="000000"/>
          <w:sz w:val="24"/>
          <w:szCs w:val="24"/>
        </w:rPr>
        <w:t>Criminal activity</w:t>
      </w:r>
    </w:p>
    <w:p w:rsidR="00C64AD8" w:rsidRPr="00C64AD8" w:rsidRDefault="00C64AD8" w:rsidP="00C8733D">
      <w:pPr>
        <w:pStyle w:val="ListParagraph"/>
        <w:autoSpaceDE w:val="0"/>
        <w:autoSpaceDN w:val="0"/>
        <w:adjustRightInd w:val="0"/>
        <w:spacing w:after="0" w:line="240" w:lineRule="auto"/>
        <w:ind w:left="1440"/>
        <w:rPr>
          <w:rFonts w:ascii="Arial" w:hAnsi="Arial" w:cs="Arial"/>
          <w:color w:val="000000"/>
          <w:sz w:val="24"/>
          <w:szCs w:val="24"/>
        </w:rPr>
      </w:pPr>
      <w:r w:rsidRPr="00C64AD8">
        <w:rPr>
          <w:rFonts w:ascii="Arial" w:hAnsi="Arial" w:cs="Arial"/>
          <w:color w:val="000000"/>
          <w:sz w:val="24"/>
          <w:szCs w:val="24"/>
        </w:rPr>
        <w:t xml:space="preserve"> </w:t>
      </w:r>
    </w:p>
    <w:p w:rsidR="00C64AD8" w:rsidRDefault="00AD5A77" w:rsidP="00C64AD8">
      <w:pPr>
        <w:pStyle w:val="ListParagraph"/>
        <w:numPr>
          <w:ilvl w:val="0"/>
          <w:numId w:val="9"/>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Re-e</w:t>
      </w:r>
      <w:r w:rsidR="00C64AD8" w:rsidRPr="00C64AD8">
        <w:rPr>
          <w:rFonts w:ascii="Arial" w:hAnsi="Arial" w:cs="Arial"/>
          <w:color w:val="000000"/>
          <w:sz w:val="24"/>
          <w:szCs w:val="24"/>
        </w:rPr>
        <w:t xml:space="preserve">stablish and confirm mental capacity (including as applicable issues of fluctuations in capacity, and/or advance decision making), and information sharing arrangements </w:t>
      </w:r>
    </w:p>
    <w:p w:rsidR="00C8733D" w:rsidRPr="00C64AD8" w:rsidRDefault="00C8733D" w:rsidP="00C8733D">
      <w:pPr>
        <w:pStyle w:val="ListParagraph"/>
        <w:autoSpaceDE w:val="0"/>
        <w:autoSpaceDN w:val="0"/>
        <w:adjustRightInd w:val="0"/>
        <w:spacing w:after="0" w:line="240" w:lineRule="auto"/>
        <w:rPr>
          <w:rFonts w:ascii="Arial" w:hAnsi="Arial" w:cs="Arial"/>
          <w:color w:val="000000"/>
          <w:sz w:val="24"/>
          <w:szCs w:val="24"/>
        </w:rPr>
      </w:pPr>
    </w:p>
    <w:p w:rsidR="00C64AD8" w:rsidRDefault="00C64AD8" w:rsidP="00C64AD8">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008B7FB1">
        <w:rPr>
          <w:rFonts w:ascii="Arial" w:hAnsi="Arial" w:cs="Arial"/>
          <w:color w:val="000000"/>
          <w:sz w:val="24"/>
          <w:szCs w:val="24"/>
        </w:rPr>
        <w:t xml:space="preserve">Ensure </w:t>
      </w:r>
      <w:r w:rsidR="00C8733D" w:rsidRPr="008B7FB1">
        <w:rPr>
          <w:rFonts w:ascii="Arial" w:hAnsi="Arial" w:cs="Arial"/>
          <w:color w:val="000000"/>
          <w:sz w:val="24"/>
          <w:szCs w:val="24"/>
        </w:rPr>
        <w:t xml:space="preserve">an independent </w:t>
      </w:r>
      <w:r w:rsidRPr="008B7FB1">
        <w:rPr>
          <w:rFonts w:ascii="Arial" w:hAnsi="Arial" w:cs="Arial"/>
          <w:color w:val="000000"/>
          <w:sz w:val="24"/>
          <w:szCs w:val="24"/>
        </w:rPr>
        <w:t>advoca</w:t>
      </w:r>
      <w:r w:rsidR="008B7FB1" w:rsidRPr="008B7FB1">
        <w:rPr>
          <w:rFonts w:ascii="Arial" w:hAnsi="Arial" w:cs="Arial"/>
          <w:color w:val="000000"/>
          <w:sz w:val="24"/>
          <w:szCs w:val="24"/>
        </w:rPr>
        <w:t>te</w:t>
      </w:r>
      <w:r w:rsidRPr="00C64AD8">
        <w:rPr>
          <w:rFonts w:ascii="Arial" w:hAnsi="Arial" w:cs="Arial"/>
          <w:color w:val="000000"/>
          <w:sz w:val="24"/>
          <w:szCs w:val="24"/>
        </w:rPr>
        <w:t xml:space="preserve"> is available to the adult </w:t>
      </w:r>
    </w:p>
    <w:p w:rsidR="00C8733D" w:rsidRPr="00C64AD8" w:rsidRDefault="00C8733D" w:rsidP="00C8733D">
      <w:pPr>
        <w:pStyle w:val="ListParagraph"/>
        <w:autoSpaceDE w:val="0"/>
        <w:autoSpaceDN w:val="0"/>
        <w:adjustRightInd w:val="0"/>
        <w:spacing w:after="0" w:line="240" w:lineRule="auto"/>
        <w:rPr>
          <w:rFonts w:ascii="Arial" w:hAnsi="Arial" w:cs="Arial"/>
          <w:color w:val="000000"/>
          <w:sz w:val="24"/>
          <w:szCs w:val="24"/>
        </w:rPr>
      </w:pPr>
    </w:p>
    <w:p w:rsidR="00C64AD8" w:rsidRDefault="00C8733D" w:rsidP="00C64AD8">
      <w:pPr>
        <w:pStyle w:val="ListParagraph"/>
        <w:numPr>
          <w:ilvl w:val="0"/>
          <w:numId w:val="9"/>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Convene a MRM risk action p</w:t>
      </w:r>
      <w:r w:rsidR="00C64AD8" w:rsidRPr="00C64AD8">
        <w:rPr>
          <w:rFonts w:ascii="Arial" w:hAnsi="Arial" w:cs="Arial"/>
          <w:color w:val="000000"/>
          <w:sz w:val="24"/>
          <w:szCs w:val="24"/>
        </w:rPr>
        <w:t xml:space="preserve">lanning </w:t>
      </w:r>
      <w:r>
        <w:rPr>
          <w:rFonts w:ascii="Arial" w:hAnsi="Arial" w:cs="Arial"/>
          <w:color w:val="000000"/>
          <w:sz w:val="24"/>
          <w:szCs w:val="24"/>
        </w:rPr>
        <w:t>r</w:t>
      </w:r>
      <w:r w:rsidR="002C4B4B">
        <w:rPr>
          <w:rFonts w:ascii="Arial" w:hAnsi="Arial" w:cs="Arial"/>
          <w:color w:val="000000"/>
          <w:sz w:val="24"/>
          <w:szCs w:val="24"/>
        </w:rPr>
        <w:t xml:space="preserve">eview </w:t>
      </w:r>
      <w:r>
        <w:rPr>
          <w:rFonts w:ascii="Arial" w:hAnsi="Arial" w:cs="Arial"/>
          <w:color w:val="000000"/>
          <w:sz w:val="24"/>
          <w:szCs w:val="24"/>
        </w:rPr>
        <w:t>m</w:t>
      </w:r>
      <w:r w:rsidR="00C64AD8" w:rsidRPr="00C64AD8">
        <w:rPr>
          <w:rFonts w:ascii="Arial" w:hAnsi="Arial" w:cs="Arial"/>
          <w:color w:val="000000"/>
          <w:sz w:val="24"/>
          <w:szCs w:val="24"/>
        </w:rPr>
        <w:t xml:space="preserve">eeting </w:t>
      </w:r>
    </w:p>
    <w:p w:rsidR="00C8733D" w:rsidRPr="00C64AD8" w:rsidRDefault="00C8733D" w:rsidP="00C8733D">
      <w:pPr>
        <w:pStyle w:val="ListParagraph"/>
        <w:autoSpaceDE w:val="0"/>
        <w:autoSpaceDN w:val="0"/>
        <w:adjustRightInd w:val="0"/>
        <w:spacing w:after="0" w:line="240" w:lineRule="auto"/>
        <w:rPr>
          <w:rFonts w:ascii="Arial" w:hAnsi="Arial" w:cs="Arial"/>
          <w:color w:val="000000"/>
          <w:sz w:val="24"/>
          <w:szCs w:val="24"/>
        </w:rPr>
      </w:pPr>
    </w:p>
    <w:p w:rsidR="00C64AD8" w:rsidRDefault="002C4B4B" w:rsidP="00C64AD8">
      <w:pPr>
        <w:pStyle w:val="ListParagraph"/>
        <w:numPr>
          <w:ilvl w:val="0"/>
          <w:numId w:val="9"/>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Review the </w:t>
      </w:r>
      <w:r w:rsidR="00C64AD8" w:rsidRPr="00C64AD8">
        <w:rPr>
          <w:rFonts w:ascii="Arial" w:hAnsi="Arial" w:cs="Arial"/>
          <w:color w:val="000000"/>
          <w:sz w:val="24"/>
          <w:szCs w:val="24"/>
        </w:rPr>
        <w:t xml:space="preserve"> MRM Risk </w:t>
      </w:r>
      <w:r>
        <w:rPr>
          <w:rFonts w:ascii="Arial" w:hAnsi="Arial" w:cs="Arial"/>
          <w:color w:val="000000"/>
          <w:sz w:val="24"/>
          <w:szCs w:val="24"/>
        </w:rPr>
        <w:t>Action plan and update with new actions</w:t>
      </w:r>
    </w:p>
    <w:p w:rsidR="00C8733D" w:rsidRPr="00C64AD8" w:rsidRDefault="00C8733D" w:rsidP="00C8733D">
      <w:pPr>
        <w:pStyle w:val="ListParagraph"/>
        <w:autoSpaceDE w:val="0"/>
        <w:autoSpaceDN w:val="0"/>
        <w:adjustRightInd w:val="0"/>
        <w:spacing w:after="0" w:line="240" w:lineRule="auto"/>
        <w:rPr>
          <w:rFonts w:ascii="Arial" w:hAnsi="Arial" w:cs="Arial"/>
          <w:color w:val="000000"/>
          <w:sz w:val="24"/>
          <w:szCs w:val="24"/>
        </w:rPr>
      </w:pPr>
    </w:p>
    <w:p w:rsidR="00C64AD8" w:rsidRDefault="00C64AD8" w:rsidP="00C64AD8">
      <w:pPr>
        <w:pStyle w:val="ListParagraph"/>
        <w:numPr>
          <w:ilvl w:val="0"/>
          <w:numId w:val="9"/>
        </w:numPr>
        <w:spacing w:after="0" w:line="240" w:lineRule="auto"/>
        <w:rPr>
          <w:rFonts w:ascii="Arial" w:hAnsi="Arial" w:cs="Arial"/>
          <w:sz w:val="24"/>
          <w:szCs w:val="24"/>
        </w:rPr>
      </w:pPr>
      <w:r w:rsidRPr="00C64AD8">
        <w:rPr>
          <w:rFonts w:ascii="Arial" w:hAnsi="Arial" w:cs="Arial"/>
          <w:sz w:val="24"/>
          <w:szCs w:val="24"/>
        </w:rPr>
        <w:t xml:space="preserve">Test </w:t>
      </w:r>
      <w:r w:rsidRPr="008B7FB1">
        <w:rPr>
          <w:rFonts w:ascii="Arial" w:hAnsi="Arial" w:cs="Arial"/>
          <w:sz w:val="24"/>
          <w:szCs w:val="24"/>
        </w:rPr>
        <w:t>engagement</w:t>
      </w:r>
      <w:r w:rsidR="00C8733D" w:rsidRPr="008B7FB1">
        <w:rPr>
          <w:rFonts w:ascii="Arial" w:hAnsi="Arial" w:cs="Arial"/>
          <w:sz w:val="24"/>
          <w:szCs w:val="24"/>
        </w:rPr>
        <w:t xml:space="preserve"> and improved outcomes.</w:t>
      </w:r>
    </w:p>
    <w:p w:rsidR="00765A5C" w:rsidRPr="00765A5C" w:rsidRDefault="00765A5C" w:rsidP="00765A5C">
      <w:pPr>
        <w:pStyle w:val="ListParagraph"/>
        <w:rPr>
          <w:rFonts w:ascii="Arial" w:hAnsi="Arial" w:cs="Arial"/>
          <w:sz w:val="24"/>
          <w:szCs w:val="24"/>
        </w:rPr>
      </w:pPr>
    </w:p>
    <w:p w:rsidR="00765A5C" w:rsidRPr="008B7FB1" w:rsidRDefault="00765A5C" w:rsidP="00C618B4">
      <w:pPr>
        <w:pStyle w:val="ListParagraph"/>
        <w:numPr>
          <w:ilvl w:val="0"/>
          <w:numId w:val="9"/>
        </w:numPr>
        <w:spacing w:after="0" w:line="240" w:lineRule="auto"/>
        <w:rPr>
          <w:rFonts w:ascii="Arial" w:hAnsi="Arial" w:cs="Arial"/>
          <w:sz w:val="24"/>
          <w:szCs w:val="24"/>
        </w:rPr>
      </w:pPr>
      <w:r>
        <w:rPr>
          <w:rFonts w:ascii="Arial" w:hAnsi="Arial" w:cs="Arial"/>
          <w:sz w:val="24"/>
          <w:szCs w:val="24"/>
        </w:rPr>
        <w:t>If more than 3 MRM meetings are held in a six-month period and the risk is not reducing, the case should be escalated by the attendees to their senior management teams for discussion at senior management level. In Adult Care the chair should arrange for the case to</w:t>
      </w:r>
      <w:r w:rsidR="00C618B4">
        <w:rPr>
          <w:rFonts w:ascii="Arial" w:hAnsi="Arial" w:cs="Arial"/>
          <w:sz w:val="24"/>
          <w:szCs w:val="24"/>
        </w:rPr>
        <w:t xml:space="preserve"> be discussed by </w:t>
      </w:r>
      <w:r w:rsidR="00C618B4" w:rsidRPr="00C618B4">
        <w:rPr>
          <w:rFonts w:ascii="Arial" w:hAnsi="Arial" w:cs="Arial"/>
          <w:sz w:val="24"/>
          <w:szCs w:val="24"/>
        </w:rPr>
        <w:t>Adult Care senior leadership team</w:t>
      </w:r>
      <w:r w:rsidR="00C618B4">
        <w:rPr>
          <w:rFonts w:ascii="Arial" w:hAnsi="Arial" w:cs="Arial"/>
          <w:sz w:val="24"/>
          <w:szCs w:val="24"/>
        </w:rPr>
        <w:t>.</w:t>
      </w:r>
      <w:bookmarkStart w:id="1" w:name="_GoBack"/>
      <w:bookmarkEnd w:id="1"/>
    </w:p>
    <w:p w:rsidR="00700D26" w:rsidRDefault="00700D26" w:rsidP="00BD7863">
      <w:pPr>
        <w:spacing w:after="0" w:line="240" w:lineRule="auto"/>
        <w:rPr>
          <w:rFonts w:ascii="Arial" w:hAnsi="Arial" w:cs="Arial"/>
          <w:sz w:val="24"/>
          <w:szCs w:val="24"/>
        </w:rPr>
      </w:pPr>
    </w:p>
    <w:p w:rsidR="00700D26" w:rsidRPr="00700D26" w:rsidRDefault="00700D26" w:rsidP="00BD7863">
      <w:pPr>
        <w:spacing w:after="0" w:line="240" w:lineRule="auto"/>
        <w:rPr>
          <w:rFonts w:ascii="Arial" w:hAnsi="Arial" w:cs="Arial"/>
          <w:b/>
          <w:color w:val="00B0F0"/>
          <w:sz w:val="32"/>
          <w:szCs w:val="32"/>
        </w:rPr>
      </w:pPr>
      <w:r w:rsidRPr="00700D26">
        <w:rPr>
          <w:rFonts w:ascii="Arial" w:hAnsi="Arial" w:cs="Arial"/>
          <w:b/>
          <w:color w:val="00B0F0"/>
          <w:sz w:val="32"/>
          <w:szCs w:val="32"/>
        </w:rPr>
        <w:t>Escalation of concerns</w:t>
      </w:r>
    </w:p>
    <w:p w:rsidR="00185B29" w:rsidRDefault="00185B29" w:rsidP="00700D26">
      <w:pPr>
        <w:autoSpaceDE w:val="0"/>
        <w:autoSpaceDN w:val="0"/>
        <w:adjustRightInd w:val="0"/>
        <w:spacing w:after="0" w:line="240" w:lineRule="auto"/>
        <w:rPr>
          <w:rFonts w:ascii="Arial" w:hAnsi="Arial" w:cs="Arial"/>
          <w:color w:val="000000"/>
          <w:sz w:val="23"/>
          <w:szCs w:val="23"/>
        </w:rPr>
      </w:pPr>
    </w:p>
    <w:p w:rsidR="00700D26" w:rsidRPr="00653AB0" w:rsidRDefault="00C8733D" w:rsidP="00700D2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Chair of the MRM risk action planning m</w:t>
      </w:r>
      <w:r w:rsidR="00700D26" w:rsidRPr="00653AB0">
        <w:rPr>
          <w:rFonts w:ascii="Arial" w:hAnsi="Arial" w:cs="Arial"/>
          <w:color w:val="000000"/>
          <w:sz w:val="24"/>
          <w:szCs w:val="24"/>
        </w:rPr>
        <w:t xml:space="preserve">eeting holds responsibility for the escalation of concerns as required. </w:t>
      </w:r>
    </w:p>
    <w:p w:rsidR="00700D26" w:rsidRPr="00653AB0" w:rsidRDefault="00700D26" w:rsidP="00BD7863">
      <w:pPr>
        <w:spacing w:after="0" w:line="240" w:lineRule="auto"/>
        <w:rPr>
          <w:rFonts w:ascii="Arial" w:hAnsi="Arial" w:cs="Arial"/>
          <w:sz w:val="24"/>
          <w:szCs w:val="24"/>
        </w:rPr>
      </w:pPr>
    </w:p>
    <w:p w:rsidR="00700D26" w:rsidRPr="00653AB0" w:rsidRDefault="00700D26" w:rsidP="00700D26">
      <w:pPr>
        <w:spacing w:after="0" w:line="240" w:lineRule="auto"/>
        <w:rPr>
          <w:rFonts w:ascii="Arial" w:hAnsi="Arial" w:cs="Arial"/>
          <w:sz w:val="24"/>
          <w:szCs w:val="24"/>
        </w:rPr>
      </w:pPr>
      <w:r w:rsidRPr="00653AB0">
        <w:rPr>
          <w:rFonts w:ascii="Arial" w:hAnsi="Arial" w:cs="Arial"/>
          <w:sz w:val="24"/>
          <w:szCs w:val="24"/>
        </w:rPr>
        <w:t>It is recognised that at times there will be disagreements over the handling of concerns. These disagreements typically occur when:</w:t>
      </w:r>
    </w:p>
    <w:p w:rsidR="00700D26" w:rsidRPr="00653AB0" w:rsidRDefault="00700D26" w:rsidP="00700D26">
      <w:pPr>
        <w:pStyle w:val="ListParagraph"/>
        <w:numPr>
          <w:ilvl w:val="0"/>
          <w:numId w:val="11"/>
        </w:numPr>
        <w:spacing w:after="0" w:line="240" w:lineRule="auto"/>
        <w:rPr>
          <w:rFonts w:ascii="Arial" w:hAnsi="Arial" w:cs="Arial"/>
          <w:sz w:val="24"/>
          <w:szCs w:val="24"/>
        </w:rPr>
      </w:pPr>
      <w:r w:rsidRPr="00653AB0">
        <w:rPr>
          <w:rFonts w:ascii="Arial" w:hAnsi="Arial" w:cs="Arial"/>
          <w:sz w:val="24"/>
          <w:szCs w:val="24"/>
        </w:rPr>
        <w:t>The adult is not considered to meet eligibility crit</w:t>
      </w:r>
      <w:r w:rsidR="00AD5A77">
        <w:rPr>
          <w:rFonts w:ascii="Arial" w:hAnsi="Arial" w:cs="Arial"/>
          <w:sz w:val="24"/>
          <w:szCs w:val="24"/>
        </w:rPr>
        <w:t>eria for assessment or services</w:t>
      </w:r>
    </w:p>
    <w:p w:rsidR="00700D26" w:rsidRPr="00653AB0" w:rsidRDefault="00700D26" w:rsidP="00700D26">
      <w:pPr>
        <w:pStyle w:val="ListParagraph"/>
        <w:numPr>
          <w:ilvl w:val="0"/>
          <w:numId w:val="11"/>
        </w:numPr>
        <w:spacing w:after="0" w:line="240" w:lineRule="auto"/>
        <w:rPr>
          <w:rFonts w:ascii="Arial" w:hAnsi="Arial" w:cs="Arial"/>
          <w:sz w:val="24"/>
          <w:szCs w:val="24"/>
        </w:rPr>
      </w:pPr>
      <w:r w:rsidRPr="00653AB0">
        <w:rPr>
          <w:rFonts w:ascii="Arial" w:hAnsi="Arial" w:cs="Arial"/>
          <w:sz w:val="24"/>
          <w:szCs w:val="24"/>
        </w:rPr>
        <w:t xml:space="preserve">There is disagreement as </w:t>
      </w:r>
      <w:r w:rsidRPr="008B7FB1">
        <w:rPr>
          <w:rFonts w:ascii="Arial" w:hAnsi="Arial" w:cs="Arial"/>
          <w:sz w:val="24"/>
          <w:szCs w:val="24"/>
        </w:rPr>
        <w:t>to whether safeguarding adult</w:t>
      </w:r>
      <w:r w:rsidR="00AD5A77" w:rsidRPr="008B7FB1">
        <w:rPr>
          <w:rFonts w:ascii="Arial" w:hAnsi="Arial" w:cs="Arial"/>
          <w:sz w:val="24"/>
          <w:szCs w:val="24"/>
        </w:rPr>
        <w:t xml:space="preserve"> procedures should be invoked</w:t>
      </w:r>
    </w:p>
    <w:p w:rsidR="00700D26" w:rsidRPr="00653AB0" w:rsidRDefault="00700D26" w:rsidP="00700D26">
      <w:pPr>
        <w:pStyle w:val="ListParagraph"/>
        <w:numPr>
          <w:ilvl w:val="0"/>
          <w:numId w:val="11"/>
        </w:numPr>
        <w:spacing w:after="0" w:line="240" w:lineRule="auto"/>
        <w:rPr>
          <w:rFonts w:ascii="Arial" w:hAnsi="Arial" w:cs="Arial"/>
          <w:sz w:val="24"/>
          <w:szCs w:val="24"/>
        </w:rPr>
      </w:pPr>
      <w:r w:rsidRPr="00653AB0">
        <w:rPr>
          <w:rFonts w:ascii="Arial" w:hAnsi="Arial" w:cs="Arial"/>
          <w:sz w:val="24"/>
          <w:szCs w:val="24"/>
        </w:rPr>
        <w:t xml:space="preserve">There is dispute about the adult’s mental capacity to make specific decisions </w:t>
      </w:r>
      <w:r w:rsidR="00AD5A77">
        <w:rPr>
          <w:rFonts w:ascii="Arial" w:hAnsi="Arial" w:cs="Arial"/>
          <w:sz w:val="24"/>
          <w:szCs w:val="24"/>
        </w:rPr>
        <w:t>about managing risks</w:t>
      </w:r>
    </w:p>
    <w:p w:rsidR="00700D26" w:rsidRPr="00653AB0" w:rsidRDefault="00700D26" w:rsidP="00700D26">
      <w:pPr>
        <w:pStyle w:val="ListParagraph"/>
        <w:numPr>
          <w:ilvl w:val="0"/>
          <w:numId w:val="11"/>
        </w:numPr>
        <w:spacing w:after="0" w:line="240" w:lineRule="auto"/>
        <w:rPr>
          <w:rFonts w:ascii="Arial" w:hAnsi="Arial" w:cs="Arial"/>
          <w:sz w:val="24"/>
          <w:szCs w:val="24"/>
        </w:rPr>
      </w:pPr>
      <w:r w:rsidRPr="00653AB0">
        <w:rPr>
          <w:rFonts w:ascii="Arial" w:hAnsi="Arial" w:cs="Arial"/>
          <w:sz w:val="24"/>
          <w:szCs w:val="24"/>
        </w:rPr>
        <w:t>The adult is deemed to have mental capacity to make specific decisions and is considere</w:t>
      </w:r>
      <w:r w:rsidR="00AD5A77">
        <w:rPr>
          <w:rFonts w:ascii="Arial" w:hAnsi="Arial" w:cs="Arial"/>
          <w:sz w:val="24"/>
          <w:szCs w:val="24"/>
        </w:rPr>
        <w:t>d to be making unwise decisions</w:t>
      </w:r>
    </w:p>
    <w:p w:rsidR="00700D26" w:rsidRPr="00653AB0" w:rsidRDefault="00700D26" w:rsidP="00700D26">
      <w:pPr>
        <w:pStyle w:val="ListParagraph"/>
        <w:numPr>
          <w:ilvl w:val="0"/>
          <w:numId w:val="11"/>
        </w:numPr>
        <w:spacing w:after="0" w:line="240" w:lineRule="auto"/>
        <w:rPr>
          <w:rFonts w:ascii="Arial" w:hAnsi="Arial" w:cs="Arial"/>
          <w:sz w:val="24"/>
          <w:szCs w:val="24"/>
        </w:rPr>
      </w:pPr>
      <w:r w:rsidRPr="00653AB0">
        <w:rPr>
          <w:rFonts w:ascii="Arial" w:hAnsi="Arial" w:cs="Arial"/>
          <w:sz w:val="24"/>
          <w:szCs w:val="24"/>
        </w:rPr>
        <w:t>Professionals place different interpretations on the need fo</w:t>
      </w:r>
      <w:r w:rsidR="00AD5A77">
        <w:rPr>
          <w:rFonts w:ascii="Arial" w:hAnsi="Arial" w:cs="Arial"/>
          <w:sz w:val="24"/>
          <w:szCs w:val="24"/>
        </w:rPr>
        <w:t>r single/joint agency responses</w:t>
      </w:r>
    </w:p>
    <w:p w:rsidR="00700D26" w:rsidRPr="00653AB0" w:rsidRDefault="00700D26" w:rsidP="00700D26">
      <w:pPr>
        <w:pStyle w:val="ListParagraph"/>
        <w:numPr>
          <w:ilvl w:val="0"/>
          <w:numId w:val="11"/>
        </w:numPr>
        <w:spacing w:after="0" w:line="240" w:lineRule="auto"/>
        <w:rPr>
          <w:rFonts w:ascii="Arial" w:hAnsi="Arial" w:cs="Arial"/>
          <w:sz w:val="24"/>
          <w:szCs w:val="24"/>
        </w:rPr>
      </w:pPr>
      <w:r w:rsidRPr="00653AB0">
        <w:rPr>
          <w:rFonts w:ascii="Arial" w:hAnsi="Arial" w:cs="Arial"/>
          <w:sz w:val="24"/>
          <w:szCs w:val="24"/>
        </w:rPr>
        <w:t>Professionals feel that meeting the needs of the adult s</w:t>
      </w:r>
      <w:r w:rsidR="00AD5A77">
        <w:rPr>
          <w:rFonts w:ascii="Arial" w:hAnsi="Arial" w:cs="Arial"/>
          <w:sz w:val="24"/>
          <w:szCs w:val="24"/>
        </w:rPr>
        <w:t>its outside of their work remit</w:t>
      </w:r>
    </w:p>
    <w:p w:rsidR="00700D26" w:rsidRPr="00653AB0" w:rsidRDefault="00700D26" w:rsidP="00700D26">
      <w:pPr>
        <w:pStyle w:val="ListParagraph"/>
        <w:numPr>
          <w:ilvl w:val="0"/>
          <w:numId w:val="11"/>
        </w:numPr>
        <w:spacing w:after="0" w:line="240" w:lineRule="auto"/>
        <w:rPr>
          <w:rFonts w:ascii="Arial" w:hAnsi="Arial" w:cs="Arial"/>
          <w:sz w:val="24"/>
          <w:szCs w:val="24"/>
        </w:rPr>
      </w:pPr>
      <w:r w:rsidRPr="00653AB0">
        <w:rPr>
          <w:rFonts w:ascii="Arial" w:hAnsi="Arial" w:cs="Arial"/>
          <w:sz w:val="24"/>
          <w:szCs w:val="24"/>
        </w:rPr>
        <w:t>Resources are not appropriately available or allocated, it must be noted that at all times actions are required to be taken within the law and to not be constrained due to perceived limitations to organisational boundaries.</w:t>
      </w:r>
    </w:p>
    <w:p w:rsidR="00700D26" w:rsidRPr="00653AB0" w:rsidRDefault="00700D26" w:rsidP="00700D26">
      <w:pPr>
        <w:spacing w:after="0" w:line="240" w:lineRule="auto"/>
        <w:rPr>
          <w:rFonts w:ascii="Arial" w:hAnsi="Arial" w:cs="Arial"/>
          <w:sz w:val="24"/>
          <w:szCs w:val="24"/>
        </w:rPr>
      </w:pPr>
    </w:p>
    <w:p w:rsidR="00700D26" w:rsidRPr="00653AB0" w:rsidRDefault="00700D26" w:rsidP="00700D26">
      <w:pPr>
        <w:spacing w:after="0" w:line="240" w:lineRule="auto"/>
        <w:rPr>
          <w:rFonts w:ascii="Arial" w:hAnsi="Arial" w:cs="Arial"/>
          <w:sz w:val="24"/>
          <w:szCs w:val="24"/>
        </w:rPr>
      </w:pPr>
      <w:r w:rsidRPr="00653AB0">
        <w:rPr>
          <w:rFonts w:ascii="Arial" w:hAnsi="Arial" w:cs="Arial"/>
          <w:sz w:val="24"/>
          <w:szCs w:val="24"/>
        </w:rPr>
        <w:t>Professionals involved in this process should always try to work out their differences. Where there are irreconcilable and significant differences between professionals however, consideration should be given to including an agreed neutral third party. It may also be necessary to consider escalating the case to more senior decision makers within organisations.</w:t>
      </w:r>
      <w:r w:rsidR="00FF184C">
        <w:rPr>
          <w:rFonts w:ascii="Arial" w:hAnsi="Arial" w:cs="Arial"/>
          <w:sz w:val="24"/>
          <w:szCs w:val="24"/>
        </w:rPr>
        <w:t xml:space="preserve"> In any case, the case should be escalate to senior managers if 3 MRM meetings take place in a six month period.</w:t>
      </w:r>
    </w:p>
    <w:p w:rsidR="00700D26" w:rsidRDefault="00700D26" w:rsidP="00700D26">
      <w:pPr>
        <w:spacing w:after="0" w:line="240" w:lineRule="auto"/>
        <w:rPr>
          <w:rFonts w:ascii="Arial" w:hAnsi="Arial" w:cs="Arial"/>
          <w:sz w:val="24"/>
          <w:szCs w:val="24"/>
        </w:rPr>
      </w:pPr>
    </w:p>
    <w:p w:rsidR="00FF184C" w:rsidRDefault="00FF184C" w:rsidP="00700D26">
      <w:pPr>
        <w:spacing w:after="0" w:line="240" w:lineRule="auto"/>
        <w:rPr>
          <w:rFonts w:ascii="Arial" w:hAnsi="Arial" w:cs="Arial"/>
          <w:b/>
          <w:color w:val="00B0F0"/>
          <w:sz w:val="32"/>
          <w:szCs w:val="32"/>
        </w:rPr>
      </w:pPr>
    </w:p>
    <w:p w:rsidR="00700D26" w:rsidRPr="00700D26" w:rsidRDefault="00700D26" w:rsidP="00700D26">
      <w:pPr>
        <w:spacing w:after="0" w:line="240" w:lineRule="auto"/>
        <w:rPr>
          <w:rFonts w:ascii="Arial" w:hAnsi="Arial" w:cs="Arial"/>
          <w:b/>
          <w:color w:val="00B0F0"/>
          <w:sz w:val="32"/>
          <w:szCs w:val="32"/>
        </w:rPr>
      </w:pPr>
      <w:r>
        <w:rPr>
          <w:rFonts w:ascii="Arial" w:hAnsi="Arial" w:cs="Arial"/>
          <w:b/>
          <w:color w:val="00B0F0"/>
          <w:sz w:val="32"/>
          <w:szCs w:val="32"/>
        </w:rPr>
        <w:t>Information Sharing</w:t>
      </w:r>
    </w:p>
    <w:p w:rsidR="00185B29" w:rsidRDefault="00185B29" w:rsidP="00700D26">
      <w:pPr>
        <w:spacing w:after="0" w:line="240" w:lineRule="auto"/>
        <w:rPr>
          <w:rFonts w:ascii="Arial" w:hAnsi="Arial" w:cs="Arial"/>
          <w:sz w:val="24"/>
          <w:szCs w:val="24"/>
        </w:rPr>
      </w:pPr>
    </w:p>
    <w:p w:rsidR="00700D26" w:rsidRPr="00700D26" w:rsidRDefault="00700D26" w:rsidP="00700D26">
      <w:pPr>
        <w:spacing w:after="0" w:line="240" w:lineRule="auto"/>
        <w:rPr>
          <w:rFonts w:ascii="Arial" w:hAnsi="Arial" w:cs="Arial"/>
          <w:sz w:val="24"/>
          <w:szCs w:val="24"/>
        </w:rPr>
      </w:pPr>
      <w:r w:rsidRPr="00700D26">
        <w:rPr>
          <w:rFonts w:ascii="Arial" w:hAnsi="Arial" w:cs="Arial"/>
          <w:sz w:val="24"/>
          <w:szCs w:val="24"/>
        </w:rPr>
        <w:t>Information sharing will be in line with local Information Sharing Protocols.</w:t>
      </w:r>
    </w:p>
    <w:p w:rsidR="006441E3" w:rsidRDefault="006441E3" w:rsidP="00700D26">
      <w:pPr>
        <w:spacing w:after="0" w:line="240" w:lineRule="auto"/>
        <w:rPr>
          <w:rFonts w:ascii="Arial" w:hAnsi="Arial" w:cs="Arial"/>
          <w:b/>
          <w:color w:val="00B0F0"/>
          <w:sz w:val="32"/>
          <w:szCs w:val="32"/>
        </w:rPr>
      </w:pPr>
    </w:p>
    <w:p w:rsidR="00E6104B" w:rsidRDefault="00E6104B" w:rsidP="00700D26">
      <w:pPr>
        <w:spacing w:after="0" w:line="240" w:lineRule="auto"/>
        <w:rPr>
          <w:rFonts w:ascii="Arial" w:hAnsi="Arial" w:cs="Arial"/>
          <w:b/>
          <w:color w:val="00B0F0"/>
          <w:sz w:val="32"/>
          <w:szCs w:val="32"/>
        </w:rPr>
      </w:pPr>
    </w:p>
    <w:p w:rsidR="00E6104B" w:rsidRDefault="00E6104B" w:rsidP="00700D26">
      <w:pPr>
        <w:spacing w:after="0" w:line="240" w:lineRule="auto"/>
        <w:rPr>
          <w:rFonts w:ascii="Arial" w:hAnsi="Arial" w:cs="Arial"/>
          <w:b/>
          <w:color w:val="00B0F0"/>
          <w:sz w:val="32"/>
          <w:szCs w:val="32"/>
        </w:rPr>
      </w:pPr>
    </w:p>
    <w:p w:rsidR="00700D26" w:rsidRPr="00700D26" w:rsidRDefault="00700D26" w:rsidP="00700D26">
      <w:pPr>
        <w:spacing w:after="0" w:line="240" w:lineRule="auto"/>
        <w:rPr>
          <w:rFonts w:ascii="Arial" w:hAnsi="Arial" w:cs="Arial"/>
          <w:b/>
          <w:color w:val="00B0F0"/>
          <w:sz w:val="32"/>
          <w:szCs w:val="32"/>
        </w:rPr>
      </w:pPr>
      <w:r w:rsidRPr="00700D26">
        <w:rPr>
          <w:rFonts w:ascii="Arial" w:hAnsi="Arial" w:cs="Arial"/>
          <w:b/>
          <w:color w:val="00B0F0"/>
          <w:sz w:val="32"/>
          <w:szCs w:val="32"/>
        </w:rPr>
        <w:lastRenderedPageBreak/>
        <w:t>Protection v Se</w:t>
      </w:r>
      <w:r>
        <w:rPr>
          <w:rFonts w:ascii="Arial" w:hAnsi="Arial" w:cs="Arial"/>
          <w:b/>
          <w:color w:val="00B0F0"/>
          <w:sz w:val="32"/>
          <w:szCs w:val="32"/>
        </w:rPr>
        <w:t>lf Determination</w:t>
      </w:r>
    </w:p>
    <w:p w:rsidR="00185B29" w:rsidRDefault="00185B29" w:rsidP="00700D26">
      <w:pPr>
        <w:spacing w:after="0" w:line="240" w:lineRule="auto"/>
        <w:rPr>
          <w:rFonts w:ascii="Arial" w:hAnsi="Arial" w:cs="Arial"/>
          <w:sz w:val="24"/>
          <w:szCs w:val="24"/>
        </w:rPr>
      </w:pPr>
    </w:p>
    <w:p w:rsidR="00700D26" w:rsidRPr="00700D26" w:rsidRDefault="00700D26" w:rsidP="00700D26">
      <w:pPr>
        <w:spacing w:after="0" w:line="240" w:lineRule="auto"/>
        <w:rPr>
          <w:rFonts w:ascii="Arial" w:hAnsi="Arial" w:cs="Arial"/>
          <w:sz w:val="24"/>
          <w:szCs w:val="24"/>
        </w:rPr>
      </w:pPr>
      <w:r w:rsidRPr="00700D26">
        <w:rPr>
          <w:rFonts w:ascii="Arial" w:hAnsi="Arial" w:cs="Arial"/>
          <w:sz w:val="24"/>
          <w:szCs w:val="24"/>
        </w:rPr>
        <w:t>The dilemma of managing the balance between protecting adults at risk from self-neglect against their right to self-determination is a</w:t>
      </w:r>
      <w:r w:rsidR="00AA3284">
        <w:rPr>
          <w:rFonts w:ascii="Arial" w:hAnsi="Arial" w:cs="Arial"/>
          <w:sz w:val="24"/>
          <w:szCs w:val="24"/>
        </w:rPr>
        <w:t xml:space="preserve"> difficult</w:t>
      </w:r>
      <w:r w:rsidRPr="00700D26">
        <w:rPr>
          <w:rFonts w:ascii="Arial" w:hAnsi="Arial" w:cs="Arial"/>
          <w:sz w:val="24"/>
          <w:szCs w:val="24"/>
        </w:rPr>
        <w:t xml:space="preserve"> challenge for all services. </w:t>
      </w:r>
      <w:r w:rsidRPr="004377D6">
        <w:rPr>
          <w:rFonts w:ascii="Arial" w:hAnsi="Arial" w:cs="Arial"/>
          <w:sz w:val="24"/>
          <w:szCs w:val="24"/>
        </w:rPr>
        <w:t>Example case scenario</w:t>
      </w:r>
      <w:r w:rsidR="00F90C95">
        <w:rPr>
          <w:rFonts w:ascii="Arial" w:hAnsi="Arial" w:cs="Arial"/>
          <w:sz w:val="24"/>
          <w:szCs w:val="24"/>
        </w:rPr>
        <w:t>s are included within Appendix 9</w:t>
      </w:r>
      <w:r w:rsidRPr="004377D6">
        <w:rPr>
          <w:rFonts w:ascii="Arial" w:hAnsi="Arial" w:cs="Arial"/>
          <w:sz w:val="24"/>
          <w:szCs w:val="24"/>
        </w:rPr>
        <w:t>.</w:t>
      </w:r>
    </w:p>
    <w:p w:rsidR="00700D26" w:rsidRPr="00700D26" w:rsidRDefault="00700D26" w:rsidP="00700D26">
      <w:pPr>
        <w:spacing w:after="0" w:line="240" w:lineRule="auto"/>
        <w:rPr>
          <w:rFonts w:ascii="Arial" w:hAnsi="Arial" w:cs="Arial"/>
          <w:sz w:val="24"/>
          <w:szCs w:val="24"/>
        </w:rPr>
      </w:pPr>
    </w:p>
    <w:p w:rsidR="00700D26" w:rsidRDefault="00700D26" w:rsidP="00700D26">
      <w:pPr>
        <w:spacing w:after="0" w:line="240" w:lineRule="auto"/>
        <w:rPr>
          <w:rFonts w:ascii="Arial" w:hAnsi="Arial" w:cs="Arial"/>
          <w:sz w:val="24"/>
          <w:szCs w:val="24"/>
        </w:rPr>
      </w:pPr>
      <w:r w:rsidRPr="00700D26">
        <w:rPr>
          <w:rFonts w:ascii="Arial" w:hAnsi="Arial" w:cs="Arial"/>
          <w:sz w:val="24"/>
          <w:szCs w:val="24"/>
        </w:rPr>
        <w:t>This process does not, and should not, affect an indi</w:t>
      </w:r>
      <w:r>
        <w:rPr>
          <w:rFonts w:ascii="Arial" w:hAnsi="Arial" w:cs="Arial"/>
          <w:sz w:val="24"/>
          <w:szCs w:val="24"/>
        </w:rPr>
        <w:t xml:space="preserve">vidual’s human rights, but seek </w:t>
      </w:r>
      <w:r w:rsidRPr="00700D26">
        <w:rPr>
          <w:rFonts w:ascii="Arial" w:hAnsi="Arial" w:cs="Arial"/>
          <w:sz w:val="24"/>
          <w:szCs w:val="24"/>
        </w:rPr>
        <w:t>to ensure that the relevant agencies exercise their duty of care in a robust manner and as far as is reasonable and proportionate.</w:t>
      </w:r>
    </w:p>
    <w:p w:rsidR="00E114FC" w:rsidRDefault="00E114FC" w:rsidP="00700D26">
      <w:pPr>
        <w:spacing w:after="0" w:line="240" w:lineRule="auto"/>
        <w:rPr>
          <w:rFonts w:ascii="Arial" w:hAnsi="Arial" w:cs="Arial"/>
          <w:sz w:val="24"/>
          <w:szCs w:val="24"/>
        </w:rPr>
      </w:pPr>
    </w:p>
    <w:p w:rsidR="00E114FC" w:rsidRPr="00AA3284" w:rsidRDefault="00E114FC" w:rsidP="00E114FC">
      <w:pPr>
        <w:autoSpaceDE w:val="0"/>
        <w:autoSpaceDN w:val="0"/>
        <w:adjustRightInd w:val="0"/>
        <w:spacing w:after="0" w:line="240" w:lineRule="auto"/>
        <w:rPr>
          <w:rFonts w:ascii="Arial" w:hAnsi="Arial" w:cs="Arial"/>
          <w:color w:val="000000"/>
          <w:sz w:val="24"/>
          <w:szCs w:val="24"/>
        </w:rPr>
      </w:pPr>
      <w:r w:rsidRPr="00AA3284">
        <w:rPr>
          <w:rFonts w:ascii="Arial" w:hAnsi="Arial" w:cs="Arial"/>
          <w:color w:val="000000"/>
          <w:sz w:val="24"/>
          <w:szCs w:val="24"/>
        </w:rPr>
        <w:t xml:space="preserve">Applying this process should ensure all reasonable steps are taken to ensure safety, by a multi-agency group of professionals. This model will be critical for the reasons outlined above, but in addition will anticipate the possible extension of the definition of adults who may be in need of safeguarding (to include those at risk of harm as a result of self-harm/self-neglect). </w:t>
      </w:r>
    </w:p>
    <w:p w:rsidR="00E114FC" w:rsidRPr="00AA3284" w:rsidRDefault="00E114FC" w:rsidP="00E114FC">
      <w:pPr>
        <w:autoSpaceDE w:val="0"/>
        <w:autoSpaceDN w:val="0"/>
        <w:adjustRightInd w:val="0"/>
        <w:spacing w:after="0" w:line="240" w:lineRule="auto"/>
        <w:rPr>
          <w:rFonts w:ascii="Arial" w:hAnsi="Arial" w:cs="Arial"/>
          <w:color w:val="000000"/>
          <w:sz w:val="24"/>
          <w:szCs w:val="24"/>
        </w:rPr>
      </w:pPr>
    </w:p>
    <w:p w:rsidR="00E114FC" w:rsidRPr="00AA3284" w:rsidRDefault="00E114FC" w:rsidP="00E114FC">
      <w:pPr>
        <w:autoSpaceDE w:val="0"/>
        <w:autoSpaceDN w:val="0"/>
        <w:adjustRightInd w:val="0"/>
        <w:spacing w:after="0" w:line="240" w:lineRule="auto"/>
        <w:rPr>
          <w:rFonts w:ascii="Arial" w:hAnsi="Arial" w:cs="Arial"/>
          <w:color w:val="000000"/>
          <w:sz w:val="24"/>
          <w:szCs w:val="24"/>
        </w:rPr>
      </w:pPr>
      <w:r w:rsidRPr="00AA3284">
        <w:rPr>
          <w:rFonts w:ascii="Arial" w:hAnsi="Arial" w:cs="Arial"/>
          <w:color w:val="000000"/>
          <w:sz w:val="24"/>
          <w:szCs w:val="24"/>
        </w:rPr>
        <w:t xml:space="preserve">Where possible, the adult’s views and wishes/desired outcomes should be included and if they are not present, there should be detailed reasons for this. </w:t>
      </w:r>
    </w:p>
    <w:p w:rsidR="00AA6FEF" w:rsidRDefault="00AA6FEF" w:rsidP="00BD7863">
      <w:pPr>
        <w:spacing w:after="0" w:line="240" w:lineRule="auto"/>
        <w:rPr>
          <w:rFonts w:ascii="Arial" w:hAnsi="Arial" w:cs="Arial"/>
          <w:b/>
          <w:color w:val="00B0F0"/>
          <w:sz w:val="32"/>
          <w:szCs w:val="32"/>
        </w:rPr>
      </w:pPr>
    </w:p>
    <w:p w:rsidR="004C7FC0" w:rsidRPr="004C7FC0" w:rsidRDefault="004C7FC0" w:rsidP="00BD7863">
      <w:pPr>
        <w:spacing w:after="0" w:line="240" w:lineRule="auto"/>
        <w:rPr>
          <w:rFonts w:ascii="Arial" w:hAnsi="Arial" w:cs="Arial"/>
          <w:b/>
          <w:color w:val="00B0F0"/>
          <w:sz w:val="32"/>
          <w:szCs w:val="32"/>
        </w:rPr>
      </w:pPr>
      <w:r w:rsidRPr="004C7FC0">
        <w:rPr>
          <w:rFonts w:ascii="Arial" w:hAnsi="Arial" w:cs="Arial"/>
          <w:b/>
          <w:color w:val="00B0F0"/>
          <w:sz w:val="32"/>
          <w:szCs w:val="32"/>
        </w:rPr>
        <w:t>Case Closure</w:t>
      </w:r>
    </w:p>
    <w:p w:rsidR="00185B29" w:rsidRDefault="00185B29" w:rsidP="004C7FC0">
      <w:pPr>
        <w:pStyle w:val="Default"/>
        <w:rPr>
          <w:sz w:val="23"/>
          <w:szCs w:val="23"/>
        </w:rPr>
      </w:pPr>
    </w:p>
    <w:p w:rsidR="004C7FC0" w:rsidRPr="008B7FB1" w:rsidRDefault="004C7FC0" w:rsidP="004C7FC0">
      <w:pPr>
        <w:pStyle w:val="Default"/>
      </w:pPr>
      <w:r w:rsidRPr="00AA3284">
        <w:t>When working with an adult un</w:t>
      </w:r>
      <w:r w:rsidRPr="008B7FB1">
        <w:t xml:space="preserve">der the MRM </w:t>
      </w:r>
      <w:r w:rsidR="0024540C" w:rsidRPr="008B7FB1">
        <w:t>protocol</w:t>
      </w:r>
      <w:r w:rsidRPr="008B7FB1">
        <w:t>, there must be agreement by all professionals involved in the case that</w:t>
      </w:r>
      <w:r w:rsidR="00AA6FEF" w:rsidRPr="008B7FB1">
        <w:t xml:space="preserve"> the </w:t>
      </w:r>
      <w:r w:rsidR="0024540C" w:rsidRPr="008B7FB1">
        <w:t>adult</w:t>
      </w:r>
      <w:r w:rsidR="00AA6FEF" w:rsidRPr="008B7FB1">
        <w:t xml:space="preserve"> is engaging and no longer at risk of serious harm or death</w:t>
      </w:r>
      <w:r w:rsidRPr="008B7FB1">
        <w:t xml:space="preserve"> before th</w:t>
      </w:r>
      <w:r w:rsidR="0024540C" w:rsidRPr="008B7FB1">
        <w:t>e</w:t>
      </w:r>
      <w:r w:rsidRPr="008B7FB1">
        <w:t xml:space="preserve"> process is </w:t>
      </w:r>
      <w:r w:rsidR="0024540C" w:rsidRPr="008B7FB1">
        <w:t>end</w:t>
      </w:r>
      <w:r w:rsidRPr="008B7FB1">
        <w:t xml:space="preserve">ed. It should be understood by all agencies that a case under the MRM </w:t>
      </w:r>
      <w:r w:rsidR="00AA3284" w:rsidRPr="008B7FB1">
        <w:t xml:space="preserve">protocol </w:t>
      </w:r>
      <w:r w:rsidRPr="008B7FB1">
        <w:t xml:space="preserve">may be open for a </w:t>
      </w:r>
      <w:r w:rsidR="0024540C" w:rsidRPr="008B7FB1">
        <w:t>considerable</w:t>
      </w:r>
      <w:r w:rsidRPr="008B7FB1">
        <w:t xml:space="preserve"> period of time. </w:t>
      </w:r>
    </w:p>
    <w:p w:rsidR="004C7FC0" w:rsidRPr="008B7FB1" w:rsidRDefault="004C7FC0" w:rsidP="004C7FC0">
      <w:pPr>
        <w:pStyle w:val="Default"/>
      </w:pPr>
    </w:p>
    <w:p w:rsidR="004C7FC0" w:rsidRPr="008B7FB1" w:rsidRDefault="004C7FC0" w:rsidP="004C7FC0">
      <w:pPr>
        <w:pStyle w:val="Default"/>
      </w:pPr>
      <w:r w:rsidRPr="008B7FB1">
        <w:t xml:space="preserve">The main reasons for closure </w:t>
      </w:r>
      <w:r w:rsidR="0024540C" w:rsidRPr="008B7FB1">
        <w:t>include</w:t>
      </w:r>
      <w:r w:rsidRPr="008B7FB1">
        <w:t xml:space="preserve">: </w:t>
      </w:r>
    </w:p>
    <w:p w:rsidR="004C7FC0" w:rsidRPr="008B7FB1" w:rsidRDefault="0024540C" w:rsidP="004C7FC0">
      <w:pPr>
        <w:pStyle w:val="Default"/>
        <w:numPr>
          <w:ilvl w:val="0"/>
          <w:numId w:val="6"/>
        </w:numPr>
      </w:pPr>
      <w:r w:rsidRPr="008B7FB1">
        <w:t>The a</w:t>
      </w:r>
      <w:r w:rsidR="004C7FC0" w:rsidRPr="008B7FB1">
        <w:t xml:space="preserve">dult is now engaging with professionals to reduce risks </w:t>
      </w:r>
    </w:p>
    <w:p w:rsidR="004C7FC0" w:rsidRPr="008B7FB1" w:rsidRDefault="004C7FC0" w:rsidP="004C7FC0">
      <w:pPr>
        <w:pStyle w:val="Default"/>
        <w:numPr>
          <w:ilvl w:val="0"/>
          <w:numId w:val="6"/>
        </w:numPr>
      </w:pPr>
      <w:r w:rsidRPr="008B7FB1">
        <w:t>The risk is reduced to a level that there is no longer a risk of significant harm or death</w:t>
      </w:r>
    </w:p>
    <w:p w:rsidR="00C978F0" w:rsidRDefault="0024540C" w:rsidP="00E6104B">
      <w:pPr>
        <w:pStyle w:val="Default"/>
        <w:numPr>
          <w:ilvl w:val="0"/>
          <w:numId w:val="6"/>
        </w:numPr>
      </w:pPr>
      <w:r w:rsidRPr="008B7FB1">
        <w:t>The a</w:t>
      </w:r>
      <w:r w:rsidR="004C7FC0" w:rsidRPr="008B7FB1">
        <w:t>dult is deceased</w:t>
      </w:r>
      <w:r w:rsidRPr="008B7FB1">
        <w:t>.</w:t>
      </w:r>
    </w:p>
    <w:p w:rsidR="00E6104B" w:rsidRPr="00E6104B" w:rsidRDefault="00E6104B" w:rsidP="00E6104B">
      <w:pPr>
        <w:pStyle w:val="Default"/>
        <w:ind w:left="720"/>
      </w:pPr>
    </w:p>
    <w:p w:rsidR="00D46D7D" w:rsidRDefault="000E1E00">
      <w:pPr>
        <w:rPr>
          <w:rFonts w:ascii="Arial" w:hAnsi="Arial" w:cs="Arial"/>
          <w:sz w:val="24"/>
          <w:szCs w:val="24"/>
        </w:rPr>
      </w:pPr>
      <w:r>
        <w:rPr>
          <w:rFonts w:ascii="Arial" w:hAnsi="Arial" w:cs="Arial"/>
          <w:sz w:val="24"/>
          <w:szCs w:val="24"/>
        </w:rPr>
        <w:t>Before a case is closed</w:t>
      </w:r>
      <w:r w:rsidR="00656CF0">
        <w:rPr>
          <w:rFonts w:ascii="Arial" w:hAnsi="Arial" w:cs="Arial"/>
          <w:sz w:val="24"/>
          <w:szCs w:val="24"/>
        </w:rPr>
        <w:t>, e</w:t>
      </w:r>
      <w:r>
        <w:rPr>
          <w:rFonts w:ascii="Arial" w:hAnsi="Arial" w:cs="Arial"/>
          <w:sz w:val="24"/>
          <w:szCs w:val="24"/>
        </w:rPr>
        <w:t xml:space="preserve">ven if the individual has died, a review of the case must be held </w:t>
      </w:r>
      <w:r w:rsidR="00656CF0">
        <w:rPr>
          <w:rFonts w:ascii="Arial" w:hAnsi="Arial" w:cs="Arial"/>
          <w:sz w:val="24"/>
          <w:szCs w:val="24"/>
        </w:rPr>
        <w:t>to determine</w:t>
      </w:r>
      <w:r w:rsidR="00D46D7D">
        <w:rPr>
          <w:rFonts w:ascii="Arial" w:hAnsi="Arial" w:cs="Arial"/>
          <w:sz w:val="24"/>
          <w:szCs w:val="24"/>
        </w:rPr>
        <w:t>:</w:t>
      </w:r>
      <w:r w:rsidR="00656CF0">
        <w:rPr>
          <w:rFonts w:ascii="Arial" w:hAnsi="Arial" w:cs="Arial"/>
          <w:sz w:val="24"/>
          <w:szCs w:val="24"/>
        </w:rPr>
        <w:t xml:space="preserve"> </w:t>
      </w:r>
    </w:p>
    <w:p w:rsidR="00D46D7D" w:rsidRDefault="00656CF0" w:rsidP="00D46D7D">
      <w:pPr>
        <w:pStyle w:val="ListParagraph"/>
        <w:numPr>
          <w:ilvl w:val="0"/>
          <w:numId w:val="16"/>
        </w:numPr>
        <w:rPr>
          <w:rFonts w:ascii="Arial" w:hAnsi="Arial" w:cs="Arial"/>
          <w:sz w:val="24"/>
          <w:szCs w:val="24"/>
        </w:rPr>
      </w:pPr>
      <w:r w:rsidRPr="00D46D7D">
        <w:rPr>
          <w:rFonts w:ascii="Arial" w:hAnsi="Arial" w:cs="Arial"/>
          <w:sz w:val="24"/>
          <w:szCs w:val="24"/>
        </w:rPr>
        <w:t>the rationale for closure, to capture the individual’</w:t>
      </w:r>
      <w:r w:rsidR="00D46D7D">
        <w:rPr>
          <w:rFonts w:ascii="Arial" w:hAnsi="Arial" w:cs="Arial"/>
          <w:sz w:val="24"/>
          <w:szCs w:val="24"/>
        </w:rPr>
        <w:t>s outcomes</w:t>
      </w:r>
      <w:r w:rsidRPr="00D46D7D">
        <w:rPr>
          <w:rFonts w:ascii="Arial" w:hAnsi="Arial" w:cs="Arial"/>
          <w:sz w:val="24"/>
          <w:szCs w:val="24"/>
        </w:rPr>
        <w:t xml:space="preserve"> </w:t>
      </w:r>
    </w:p>
    <w:p w:rsidR="00D46D7D" w:rsidRDefault="00656CF0" w:rsidP="00D46D7D">
      <w:pPr>
        <w:pStyle w:val="ListParagraph"/>
        <w:numPr>
          <w:ilvl w:val="0"/>
          <w:numId w:val="16"/>
        </w:numPr>
        <w:rPr>
          <w:rFonts w:ascii="Arial" w:hAnsi="Arial" w:cs="Arial"/>
          <w:sz w:val="24"/>
          <w:szCs w:val="24"/>
        </w:rPr>
      </w:pPr>
      <w:r w:rsidRPr="00D46D7D">
        <w:rPr>
          <w:rFonts w:ascii="Arial" w:hAnsi="Arial" w:cs="Arial"/>
          <w:sz w:val="24"/>
          <w:szCs w:val="24"/>
        </w:rPr>
        <w:t>if there is any learning from the case</w:t>
      </w:r>
    </w:p>
    <w:p w:rsidR="00D46D7D" w:rsidRDefault="00656CF0" w:rsidP="00D46D7D">
      <w:pPr>
        <w:pStyle w:val="ListParagraph"/>
        <w:numPr>
          <w:ilvl w:val="0"/>
          <w:numId w:val="16"/>
        </w:numPr>
        <w:rPr>
          <w:rFonts w:ascii="Arial" w:hAnsi="Arial" w:cs="Arial"/>
          <w:sz w:val="24"/>
          <w:szCs w:val="24"/>
        </w:rPr>
      </w:pPr>
      <w:r w:rsidRPr="00D46D7D">
        <w:rPr>
          <w:rFonts w:ascii="Arial" w:hAnsi="Arial" w:cs="Arial"/>
          <w:sz w:val="24"/>
          <w:szCs w:val="24"/>
        </w:rPr>
        <w:t>if a multi-agency review following the Adult Care Unexpected Death Procedure is needed</w:t>
      </w:r>
    </w:p>
    <w:p w:rsidR="00DA0559" w:rsidRPr="00DA0559" w:rsidRDefault="00656CF0" w:rsidP="00DA0559">
      <w:pPr>
        <w:pStyle w:val="ListParagraph"/>
        <w:numPr>
          <w:ilvl w:val="0"/>
          <w:numId w:val="16"/>
        </w:numPr>
        <w:rPr>
          <w:rFonts w:ascii="Arial" w:hAnsi="Arial" w:cs="Arial"/>
          <w:sz w:val="24"/>
          <w:szCs w:val="24"/>
        </w:rPr>
      </w:pPr>
      <w:proofErr w:type="gramStart"/>
      <w:r w:rsidRPr="00D46D7D">
        <w:rPr>
          <w:rFonts w:ascii="Arial" w:hAnsi="Arial" w:cs="Arial"/>
          <w:sz w:val="24"/>
          <w:szCs w:val="24"/>
        </w:rPr>
        <w:t>whether</w:t>
      </w:r>
      <w:proofErr w:type="gramEnd"/>
      <w:r w:rsidRPr="00D46D7D">
        <w:rPr>
          <w:rFonts w:ascii="Arial" w:hAnsi="Arial" w:cs="Arial"/>
          <w:sz w:val="24"/>
          <w:szCs w:val="24"/>
        </w:rPr>
        <w:t xml:space="preserve"> a Safeguarding Adult Review referral is needed.</w:t>
      </w:r>
    </w:p>
    <w:p w:rsidR="00DA0559" w:rsidRPr="00DA0559" w:rsidRDefault="00DA0559" w:rsidP="00DA0559">
      <w:pPr>
        <w:rPr>
          <w:rFonts w:ascii="Arial" w:hAnsi="Arial" w:cs="Arial"/>
          <w:sz w:val="24"/>
          <w:szCs w:val="24"/>
        </w:rPr>
      </w:pPr>
      <w:r w:rsidRPr="00DA0559">
        <w:rPr>
          <w:rFonts w:ascii="Arial" w:hAnsi="Arial" w:cs="Arial"/>
          <w:sz w:val="24"/>
          <w:szCs w:val="24"/>
        </w:rPr>
        <w:t>Th</w:t>
      </w:r>
      <w:r>
        <w:rPr>
          <w:rFonts w:ascii="Arial" w:hAnsi="Arial" w:cs="Arial"/>
          <w:sz w:val="24"/>
          <w:szCs w:val="24"/>
        </w:rPr>
        <w:t xml:space="preserve">e closure summary (appendix 9) </w:t>
      </w:r>
      <w:r w:rsidRPr="00DA0559">
        <w:rPr>
          <w:rFonts w:ascii="Arial" w:hAnsi="Arial" w:cs="Arial"/>
          <w:sz w:val="24"/>
          <w:szCs w:val="24"/>
        </w:rPr>
        <w:t>must be completed when a case is</w:t>
      </w:r>
      <w:r>
        <w:rPr>
          <w:rFonts w:ascii="Arial" w:hAnsi="Arial" w:cs="Arial"/>
          <w:sz w:val="24"/>
          <w:szCs w:val="24"/>
        </w:rPr>
        <w:t xml:space="preserve"> closed for any reason (death, </w:t>
      </w:r>
      <w:r w:rsidRPr="00DA0559">
        <w:rPr>
          <w:rFonts w:ascii="Arial" w:hAnsi="Arial" w:cs="Arial"/>
          <w:sz w:val="24"/>
          <w:szCs w:val="24"/>
        </w:rPr>
        <w:t>engagement etc.) The responses will help identify any actions still outstanding and to process and collate themes and outcomes for people managed through the MRM process.</w:t>
      </w:r>
    </w:p>
    <w:p w:rsidR="00C45605" w:rsidRPr="00E6104B" w:rsidRDefault="00DA0559" w:rsidP="00E6104B">
      <w:pPr>
        <w:rPr>
          <w:rFonts w:ascii="Arial" w:hAnsi="Arial" w:cs="Arial"/>
          <w:sz w:val="24"/>
          <w:szCs w:val="24"/>
        </w:rPr>
      </w:pPr>
      <w:r w:rsidRPr="00DA0559">
        <w:rPr>
          <w:rFonts w:ascii="Arial" w:hAnsi="Arial" w:cs="Arial"/>
          <w:sz w:val="24"/>
          <w:szCs w:val="24"/>
        </w:rPr>
        <w:t>Once completed the form shoul</w:t>
      </w:r>
      <w:r w:rsidR="0017559D">
        <w:rPr>
          <w:rFonts w:ascii="Arial" w:hAnsi="Arial" w:cs="Arial"/>
          <w:sz w:val="24"/>
          <w:szCs w:val="24"/>
        </w:rPr>
        <w:t xml:space="preserve">d be sent to </w:t>
      </w:r>
      <w:hyperlink r:id="rId10" w:history="1">
        <w:r w:rsidR="0017559D" w:rsidRPr="00294582">
          <w:rPr>
            <w:rStyle w:val="Hyperlink"/>
            <w:rFonts w:ascii="Arial" w:hAnsi="Arial" w:cs="Arial"/>
            <w:sz w:val="24"/>
            <w:szCs w:val="24"/>
          </w:rPr>
          <w:t>TAS@rochdale.gov.uk</w:t>
        </w:r>
      </w:hyperlink>
      <w:r w:rsidR="0017559D">
        <w:rPr>
          <w:rFonts w:ascii="Arial" w:hAnsi="Arial" w:cs="Arial"/>
          <w:sz w:val="24"/>
          <w:szCs w:val="24"/>
        </w:rPr>
        <w:t xml:space="preserve"> </w:t>
      </w:r>
      <w:r w:rsidRPr="00DA0559">
        <w:rPr>
          <w:rFonts w:ascii="Arial" w:hAnsi="Arial" w:cs="Arial"/>
          <w:sz w:val="24"/>
          <w:szCs w:val="24"/>
        </w:rPr>
        <w:t>and to the relevant Safeguarding Lead in your agency.</w:t>
      </w:r>
    </w:p>
    <w:p w:rsidR="00061AEC" w:rsidRPr="003C15DC" w:rsidRDefault="00061AEC" w:rsidP="00061AEC">
      <w:pPr>
        <w:pStyle w:val="Heading1"/>
        <w:rPr>
          <w:rFonts w:eastAsia="Calibri"/>
          <w:color w:val="00B0F0"/>
          <w:lang w:eastAsia="en-US"/>
        </w:rPr>
      </w:pPr>
      <w:r w:rsidRPr="003C15DC">
        <w:rPr>
          <w:rFonts w:eastAsia="Calibri"/>
          <w:color w:val="00B0F0"/>
          <w:lang w:eastAsia="en-US"/>
        </w:rPr>
        <w:lastRenderedPageBreak/>
        <w:t xml:space="preserve">Quality and Practice Assurance </w:t>
      </w:r>
    </w:p>
    <w:p w:rsidR="00C11A92" w:rsidRPr="00C11A92" w:rsidRDefault="00C11A92" w:rsidP="00C11A92">
      <w:pPr>
        <w:spacing w:after="0"/>
        <w:rPr>
          <w:rFonts w:ascii="Arial" w:eastAsia="Calibri" w:hAnsi="Arial" w:cs="Arial"/>
          <w:sz w:val="32"/>
          <w:szCs w:val="32"/>
        </w:rPr>
      </w:pPr>
    </w:p>
    <w:p w:rsidR="00061AEC" w:rsidRPr="008B7FB1" w:rsidRDefault="00C11A92" w:rsidP="00061AEC">
      <w:pPr>
        <w:rPr>
          <w:rFonts w:ascii="Arial" w:eastAsia="Calibri" w:hAnsi="Arial" w:cs="Arial"/>
          <w:sz w:val="24"/>
          <w:szCs w:val="24"/>
        </w:rPr>
      </w:pPr>
      <w:r w:rsidRPr="008B7FB1">
        <w:rPr>
          <w:rFonts w:ascii="Arial" w:eastAsia="Calibri" w:hAnsi="Arial" w:cs="Arial"/>
          <w:sz w:val="24"/>
          <w:szCs w:val="24"/>
        </w:rPr>
        <w:t>Quality a</w:t>
      </w:r>
      <w:r w:rsidR="00061AEC" w:rsidRPr="008B7FB1">
        <w:rPr>
          <w:rFonts w:ascii="Arial" w:eastAsia="Calibri" w:hAnsi="Arial" w:cs="Arial"/>
          <w:sz w:val="24"/>
          <w:szCs w:val="24"/>
        </w:rPr>
        <w:t xml:space="preserve">nd </w:t>
      </w:r>
      <w:r w:rsidRPr="008B7FB1">
        <w:rPr>
          <w:rFonts w:ascii="Arial" w:eastAsia="Calibri" w:hAnsi="Arial" w:cs="Arial"/>
          <w:sz w:val="24"/>
          <w:szCs w:val="24"/>
        </w:rPr>
        <w:t>p</w:t>
      </w:r>
      <w:r w:rsidR="00061AEC" w:rsidRPr="008B7FB1">
        <w:rPr>
          <w:rFonts w:ascii="Arial" w:eastAsia="Calibri" w:hAnsi="Arial" w:cs="Arial"/>
          <w:sz w:val="24"/>
          <w:szCs w:val="24"/>
        </w:rPr>
        <w:t xml:space="preserve">ractice </w:t>
      </w:r>
      <w:r w:rsidRPr="008B7FB1">
        <w:rPr>
          <w:rFonts w:ascii="Arial" w:eastAsia="Calibri" w:hAnsi="Arial" w:cs="Arial"/>
          <w:sz w:val="24"/>
          <w:szCs w:val="24"/>
        </w:rPr>
        <w:t>a</w:t>
      </w:r>
      <w:r w:rsidR="00061AEC" w:rsidRPr="008B7FB1">
        <w:rPr>
          <w:rFonts w:ascii="Arial" w:eastAsia="Calibri" w:hAnsi="Arial" w:cs="Arial"/>
          <w:sz w:val="24"/>
          <w:szCs w:val="24"/>
        </w:rPr>
        <w:t>ssurance plays a significant role in ensuring that the MRM process is governed effectively whilst identifying trends and training needs. Rochdale B</w:t>
      </w:r>
      <w:r w:rsidRPr="008B7FB1">
        <w:rPr>
          <w:rFonts w:ascii="Arial" w:eastAsia="Calibri" w:hAnsi="Arial" w:cs="Arial"/>
          <w:sz w:val="24"/>
          <w:szCs w:val="24"/>
        </w:rPr>
        <w:t>orough Council</w:t>
      </w:r>
      <w:r w:rsidR="00061AEC" w:rsidRPr="008B7FB1">
        <w:rPr>
          <w:rFonts w:ascii="Arial" w:eastAsia="Calibri" w:hAnsi="Arial" w:cs="Arial"/>
          <w:sz w:val="24"/>
          <w:szCs w:val="24"/>
        </w:rPr>
        <w:t xml:space="preserve"> in line with the RBSAB will be working closely with relevant partner agencies </w:t>
      </w:r>
      <w:r w:rsidR="00B639B2">
        <w:rPr>
          <w:rFonts w:ascii="Arial" w:eastAsia="Calibri" w:hAnsi="Arial" w:cs="Arial"/>
          <w:sz w:val="24"/>
          <w:szCs w:val="24"/>
        </w:rPr>
        <w:t xml:space="preserve">through the MRM Executive group </w:t>
      </w:r>
      <w:r w:rsidR="00061AEC" w:rsidRPr="008B7FB1">
        <w:rPr>
          <w:rFonts w:ascii="Arial" w:eastAsia="Calibri" w:hAnsi="Arial" w:cs="Arial"/>
          <w:sz w:val="24"/>
          <w:szCs w:val="24"/>
        </w:rPr>
        <w:t>to monitor and report on:</w:t>
      </w:r>
    </w:p>
    <w:p w:rsidR="00061AEC" w:rsidRPr="00C45605" w:rsidRDefault="00C11A92" w:rsidP="00C45605">
      <w:pPr>
        <w:numPr>
          <w:ilvl w:val="0"/>
          <w:numId w:val="15"/>
        </w:numPr>
        <w:spacing w:after="0" w:line="240" w:lineRule="auto"/>
        <w:rPr>
          <w:rFonts w:ascii="Arial" w:eastAsia="Calibri" w:hAnsi="Arial" w:cs="Arial"/>
          <w:sz w:val="24"/>
          <w:szCs w:val="24"/>
        </w:rPr>
      </w:pPr>
      <w:r w:rsidRPr="008B7FB1">
        <w:rPr>
          <w:rFonts w:ascii="Arial" w:eastAsia="Calibri" w:hAnsi="Arial" w:cs="Arial"/>
          <w:sz w:val="24"/>
          <w:szCs w:val="24"/>
        </w:rPr>
        <w:t>Number of a</w:t>
      </w:r>
      <w:r w:rsidR="00061AEC" w:rsidRPr="008B7FB1">
        <w:rPr>
          <w:rFonts w:ascii="Arial" w:eastAsia="Calibri" w:hAnsi="Arial" w:cs="Arial"/>
          <w:sz w:val="24"/>
          <w:szCs w:val="24"/>
        </w:rPr>
        <w:t>dults going through the MRM and review process</w:t>
      </w:r>
    </w:p>
    <w:p w:rsidR="00061AEC" w:rsidRPr="008B7FB1" w:rsidRDefault="00B639B2" w:rsidP="00061AEC">
      <w:pPr>
        <w:numPr>
          <w:ilvl w:val="0"/>
          <w:numId w:val="15"/>
        </w:numPr>
        <w:spacing w:after="0" w:line="240" w:lineRule="auto"/>
        <w:rPr>
          <w:rFonts w:ascii="Arial" w:eastAsia="Calibri" w:hAnsi="Arial" w:cs="Arial"/>
          <w:sz w:val="24"/>
          <w:szCs w:val="24"/>
        </w:rPr>
      </w:pPr>
      <w:r>
        <w:rPr>
          <w:rFonts w:ascii="Arial" w:eastAsia="Calibri" w:hAnsi="Arial" w:cs="Arial"/>
          <w:sz w:val="24"/>
          <w:szCs w:val="24"/>
        </w:rPr>
        <w:t xml:space="preserve">Audit/ </w:t>
      </w:r>
      <w:r w:rsidR="00061AEC" w:rsidRPr="008B7FB1">
        <w:rPr>
          <w:rFonts w:ascii="Arial" w:eastAsia="Calibri" w:hAnsi="Arial" w:cs="Arial"/>
          <w:sz w:val="24"/>
          <w:szCs w:val="24"/>
        </w:rPr>
        <w:t xml:space="preserve">Quality control </w:t>
      </w:r>
    </w:p>
    <w:p w:rsidR="003C15DC" w:rsidRPr="008B7FB1" w:rsidRDefault="00061AEC" w:rsidP="00061AEC">
      <w:pPr>
        <w:numPr>
          <w:ilvl w:val="0"/>
          <w:numId w:val="15"/>
        </w:numPr>
        <w:spacing w:after="0" w:line="240" w:lineRule="auto"/>
        <w:rPr>
          <w:rFonts w:ascii="Arial" w:eastAsia="Calibri" w:hAnsi="Arial" w:cs="Arial"/>
          <w:sz w:val="24"/>
          <w:szCs w:val="24"/>
        </w:rPr>
      </w:pPr>
      <w:r w:rsidRPr="008B7FB1">
        <w:rPr>
          <w:rFonts w:ascii="Arial" w:eastAsia="Calibri" w:hAnsi="Arial" w:cs="Arial"/>
          <w:sz w:val="24"/>
          <w:szCs w:val="24"/>
        </w:rPr>
        <w:t>Escalation processes</w:t>
      </w:r>
    </w:p>
    <w:p w:rsidR="00061AEC" w:rsidRPr="008B7FB1" w:rsidRDefault="003C15DC" w:rsidP="00061AEC">
      <w:pPr>
        <w:numPr>
          <w:ilvl w:val="0"/>
          <w:numId w:val="15"/>
        </w:numPr>
        <w:spacing w:after="0" w:line="240" w:lineRule="auto"/>
        <w:rPr>
          <w:rFonts w:ascii="Arial" w:eastAsia="Calibri" w:hAnsi="Arial" w:cs="Arial"/>
          <w:sz w:val="24"/>
          <w:szCs w:val="24"/>
        </w:rPr>
      </w:pPr>
      <w:r w:rsidRPr="008B7FB1">
        <w:rPr>
          <w:rFonts w:ascii="Arial" w:eastAsia="Calibri" w:hAnsi="Arial" w:cs="Arial"/>
          <w:sz w:val="24"/>
          <w:szCs w:val="24"/>
        </w:rPr>
        <w:t>Outcomes</w:t>
      </w:r>
      <w:r w:rsidR="00061AEC" w:rsidRPr="008B7FB1">
        <w:rPr>
          <w:rFonts w:ascii="Arial" w:eastAsia="Calibri" w:hAnsi="Arial" w:cs="Arial"/>
          <w:sz w:val="24"/>
          <w:szCs w:val="24"/>
        </w:rPr>
        <w:t>.</w:t>
      </w:r>
    </w:p>
    <w:p w:rsidR="00656CF0" w:rsidRDefault="00656CF0">
      <w:pPr>
        <w:rPr>
          <w:rFonts w:ascii="Arial" w:hAnsi="Arial" w:cs="Arial"/>
          <w:sz w:val="24"/>
          <w:szCs w:val="24"/>
        </w:rPr>
      </w:pPr>
    </w:p>
    <w:p w:rsidR="00061DA8" w:rsidRDefault="00061DA8">
      <w:pPr>
        <w:rPr>
          <w:rFonts w:ascii="Arial" w:hAnsi="Arial" w:cs="Arial"/>
          <w:sz w:val="24"/>
          <w:szCs w:val="24"/>
        </w:rPr>
      </w:pPr>
    </w:p>
    <w:p w:rsidR="00061DA8" w:rsidRDefault="00061DA8">
      <w:pPr>
        <w:rPr>
          <w:rFonts w:ascii="Arial" w:hAnsi="Arial" w:cs="Arial"/>
          <w:sz w:val="24"/>
          <w:szCs w:val="24"/>
        </w:rPr>
      </w:pPr>
    </w:p>
    <w:p w:rsidR="00061DA8" w:rsidRDefault="00061DA8">
      <w:pPr>
        <w:rPr>
          <w:rFonts w:ascii="Arial" w:hAnsi="Arial" w:cs="Arial"/>
          <w:sz w:val="24"/>
          <w:szCs w:val="24"/>
        </w:rPr>
      </w:pPr>
    </w:p>
    <w:p w:rsidR="00E6104B" w:rsidRDefault="00E6104B">
      <w:pPr>
        <w:rPr>
          <w:rFonts w:ascii="Arial" w:hAnsi="Arial" w:cs="Arial"/>
          <w:sz w:val="24"/>
          <w:szCs w:val="24"/>
        </w:rPr>
      </w:pPr>
    </w:p>
    <w:p w:rsidR="00E6104B" w:rsidRDefault="00E6104B">
      <w:pPr>
        <w:rPr>
          <w:rFonts w:ascii="Arial" w:hAnsi="Arial" w:cs="Arial"/>
          <w:sz w:val="24"/>
          <w:szCs w:val="24"/>
        </w:rPr>
      </w:pPr>
    </w:p>
    <w:p w:rsidR="00E6104B" w:rsidRDefault="00E6104B">
      <w:pPr>
        <w:rPr>
          <w:rFonts w:ascii="Arial" w:hAnsi="Arial" w:cs="Arial"/>
          <w:sz w:val="24"/>
          <w:szCs w:val="24"/>
        </w:rPr>
      </w:pPr>
    </w:p>
    <w:p w:rsidR="00E6104B" w:rsidRDefault="00E6104B">
      <w:pPr>
        <w:rPr>
          <w:rFonts w:ascii="Arial" w:hAnsi="Arial" w:cs="Arial"/>
          <w:sz w:val="24"/>
          <w:szCs w:val="24"/>
        </w:rPr>
      </w:pPr>
    </w:p>
    <w:p w:rsidR="00E6104B" w:rsidRDefault="00E6104B">
      <w:pPr>
        <w:rPr>
          <w:rFonts w:ascii="Arial" w:hAnsi="Arial" w:cs="Arial"/>
          <w:sz w:val="24"/>
          <w:szCs w:val="24"/>
        </w:rPr>
      </w:pPr>
    </w:p>
    <w:p w:rsidR="00E6104B" w:rsidRDefault="00E6104B">
      <w:pPr>
        <w:rPr>
          <w:rFonts w:ascii="Arial" w:hAnsi="Arial" w:cs="Arial"/>
          <w:sz w:val="24"/>
          <w:szCs w:val="24"/>
        </w:rPr>
      </w:pPr>
    </w:p>
    <w:p w:rsidR="00E6104B" w:rsidRDefault="00E6104B">
      <w:pPr>
        <w:rPr>
          <w:rFonts w:ascii="Arial" w:hAnsi="Arial" w:cs="Arial"/>
          <w:sz w:val="24"/>
          <w:szCs w:val="24"/>
        </w:rPr>
      </w:pPr>
    </w:p>
    <w:p w:rsidR="00E6104B" w:rsidRDefault="00E6104B">
      <w:pPr>
        <w:rPr>
          <w:rFonts w:ascii="Arial" w:hAnsi="Arial" w:cs="Arial"/>
          <w:sz w:val="24"/>
          <w:szCs w:val="24"/>
        </w:rPr>
      </w:pPr>
    </w:p>
    <w:p w:rsidR="00E6104B" w:rsidRDefault="00E6104B">
      <w:pPr>
        <w:rPr>
          <w:rFonts w:ascii="Arial" w:hAnsi="Arial" w:cs="Arial"/>
          <w:sz w:val="24"/>
          <w:szCs w:val="24"/>
        </w:rPr>
      </w:pPr>
    </w:p>
    <w:p w:rsidR="00E6104B" w:rsidRDefault="00E6104B">
      <w:pPr>
        <w:rPr>
          <w:rFonts w:ascii="Arial" w:hAnsi="Arial" w:cs="Arial"/>
          <w:sz w:val="24"/>
          <w:szCs w:val="24"/>
        </w:rPr>
      </w:pPr>
    </w:p>
    <w:p w:rsidR="00E6104B" w:rsidRDefault="00E6104B">
      <w:pPr>
        <w:rPr>
          <w:rFonts w:ascii="Arial" w:hAnsi="Arial" w:cs="Arial"/>
          <w:sz w:val="24"/>
          <w:szCs w:val="24"/>
        </w:rPr>
      </w:pPr>
    </w:p>
    <w:p w:rsidR="00E6104B" w:rsidRDefault="00E6104B">
      <w:pPr>
        <w:rPr>
          <w:rFonts w:ascii="Arial" w:hAnsi="Arial" w:cs="Arial"/>
          <w:sz w:val="24"/>
          <w:szCs w:val="24"/>
        </w:rPr>
      </w:pPr>
    </w:p>
    <w:p w:rsidR="00E6104B" w:rsidRDefault="00E6104B">
      <w:pPr>
        <w:rPr>
          <w:rFonts w:ascii="Arial" w:hAnsi="Arial" w:cs="Arial"/>
          <w:sz w:val="24"/>
          <w:szCs w:val="24"/>
        </w:rPr>
      </w:pPr>
    </w:p>
    <w:p w:rsidR="00E6104B" w:rsidRDefault="00E6104B">
      <w:pPr>
        <w:rPr>
          <w:rFonts w:ascii="Arial" w:hAnsi="Arial" w:cs="Arial"/>
          <w:sz w:val="24"/>
          <w:szCs w:val="24"/>
        </w:rPr>
      </w:pPr>
    </w:p>
    <w:p w:rsidR="00E6104B" w:rsidRDefault="00E6104B">
      <w:pPr>
        <w:rPr>
          <w:rFonts w:ascii="Arial" w:hAnsi="Arial" w:cs="Arial"/>
          <w:sz w:val="24"/>
          <w:szCs w:val="24"/>
        </w:rPr>
      </w:pPr>
    </w:p>
    <w:p w:rsidR="00E6104B" w:rsidRDefault="00E6104B">
      <w:pPr>
        <w:rPr>
          <w:rFonts w:ascii="Arial" w:hAnsi="Arial" w:cs="Arial"/>
          <w:sz w:val="24"/>
          <w:szCs w:val="24"/>
        </w:rPr>
      </w:pPr>
    </w:p>
    <w:p w:rsidR="00E6104B" w:rsidRDefault="00E6104B">
      <w:pPr>
        <w:rPr>
          <w:rFonts w:ascii="Arial" w:hAnsi="Arial" w:cs="Arial"/>
          <w:sz w:val="24"/>
          <w:szCs w:val="24"/>
        </w:rPr>
      </w:pPr>
    </w:p>
    <w:p w:rsidR="00E6104B" w:rsidRDefault="00E6104B">
      <w:pPr>
        <w:rPr>
          <w:rFonts w:ascii="Arial" w:hAnsi="Arial" w:cs="Arial"/>
          <w:sz w:val="24"/>
          <w:szCs w:val="24"/>
        </w:rPr>
      </w:pPr>
    </w:p>
    <w:p w:rsidR="00061DA8" w:rsidRPr="00F60F7B" w:rsidRDefault="00061DA8">
      <w:pPr>
        <w:rPr>
          <w:rFonts w:ascii="Arial" w:hAnsi="Arial" w:cs="Arial"/>
          <w:sz w:val="24"/>
          <w:szCs w:val="24"/>
        </w:rPr>
      </w:pPr>
    </w:p>
    <w:p w:rsidR="00F60F7B" w:rsidRPr="007D60B4" w:rsidRDefault="007D60B4">
      <w:pPr>
        <w:rPr>
          <w:rFonts w:ascii="Arial" w:hAnsi="Arial" w:cs="Arial"/>
          <w:b/>
          <w:color w:val="00B0F0"/>
          <w:sz w:val="32"/>
          <w:szCs w:val="32"/>
        </w:rPr>
      </w:pPr>
      <w:r w:rsidRPr="007D60B4">
        <w:rPr>
          <w:rFonts w:ascii="Arial" w:hAnsi="Arial" w:cs="Arial"/>
          <w:b/>
          <w:color w:val="00B0F0"/>
          <w:sz w:val="32"/>
          <w:szCs w:val="32"/>
        </w:rPr>
        <w:lastRenderedPageBreak/>
        <w:t>Appendices</w:t>
      </w:r>
    </w:p>
    <w:tbl>
      <w:tblPr>
        <w:tblStyle w:val="TableGrid"/>
        <w:tblW w:w="0" w:type="auto"/>
        <w:tblLook w:val="04A0" w:firstRow="1" w:lastRow="0" w:firstColumn="1" w:lastColumn="0" w:noHBand="0" w:noVBand="1"/>
      </w:tblPr>
      <w:tblGrid>
        <w:gridCol w:w="7263"/>
        <w:gridCol w:w="1753"/>
      </w:tblGrid>
      <w:tr w:rsidR="00AA6FEF" w:rsidTr="00E6104B">
        <w:tc>
          <w:tcPr>
            <w:tcW w:w="7263" w:type="dxa"/>
          </w:tcPr>
          <w:p w:rsidR="00AA6FEF" w:rsidRDefault="00AA6FEF">
            <w:pPr>
              <w:rPr>
                <w:rFonts w:ascii="Arial" w:hAnsi="Arial" w:cs="Arial"/>
                <w:b/>
                <w:sz w:val="24"/>
                <w:szCs w:val="24"/>
              </w:rPr>
            </w:pPr>
            <w:r>
              <w:rPr>
                <w:rFonts w:ascii="Arial" w:hAnsi="Arial" w:cs="Arial"/>
                <w:b/>
                <w:sz w:val="24"/>
                <w:szCs w:val="24"/>
              </w:rPr>
              <w:t>Appendix 1</w:t>
            </w:r>
          </w:p>
          <w:p w:rsidR="00AA6FEF" w:rsidRDefault="00AA6FEF">
            <w:pPr>
              <w:rPr>
                <w:rFonts w:ascii="Arial" w:hAnsi="Arial" w:cs="Arial"/>
                <w:b/>
                <w:sz w:val="24"/>
                <w:szCs w:val="24"/>
              </w:rPr>
            </w:pPr>
          </w:p>
          <w:p w:rsidR="00AA6FEF" w:rsidRPr="003C15DC" w:rsidRDefault="00EB0489">
            <w:pPr>
              <w:rPr>
                <w:rFonts w:ascii="Arial" w:hAnsi="Arial" w:cs="Arial"/>
                <w:i/>
                <w:sz w:val="24"/>
                <w:szCs w:val="24"/>
              </w:rPr>
            </w:pPr>
            <w:r>
              <w:rPr>
                <w:rFonts w:ascii="Arial" w:hAnsi="Arial" w:cs="Arial"/>
                <w:sz w:val="24"/>
                <w:szCs w:val="24"/>
              </w:rPr>
              <w:t>Risk Management Tool</w:t>
            </w:r>
            <w:r w:rsidR="00047EF4">
              <w:rPr>
                <w:rFonts w:ascii="Arial" w:hAnsi="Arial" w:cs="Arial"/>
                <w:sz w:val="24"/>
                <w:szCs w:val="24"/>
              </w:rPr>
              <w:t xml:space="preserve"> (</w:t>
            </w:r>
            <w:r w:rsidR="003C15DC">
              <w:rPr>
                <w:rFonts w:ascii="Arial" w:hAnsi="Arial" w:cs="Arial"/>
                <w:i/>
                <w:sz w:val="24"/>
                <w:szCs w:val="24"/>
              </w:rPr>
              <w:t>including checklist of considerations)</w:t>
            </w:r>
          </w:p>
          <w:p w:rsidR="00AA6FEF" w:rsidRPr="00AA6FEF" w:rsidRDefault="00AA6FEF">
            <w:pPr>
              <w:rPr>
                <w:rFonts w:ascii="Arial" w:hAnsi="Arial" w:cs="Arial"/>
                <w:sz w:val="24"/>
                <w:szCs w:val="24"/>
              </w:rPr>
            </w:pPr>
          </w:p>
        </w:tc>
        <w:bookmarkStart w:id="2" w:name="_MON_1672050415"/>
        <w:bookmarkEnd w:id="2"/>
        <w:tc>
          <w:tcPr>
            <w:tcW w:w="1753" w:type="dxa"/>
          </w:tcPr>
          <w:p w:rsidR="00AA6FEF" w:rsidRDefault="003E2B4E">
            <w:pPr>
              <w:rPr>
                <w:rFonts w:ascii="Arial" w:hAnsi="Arial" w:cs="Arial"/>
                <w:sz w:val="24"/>
                <w:szCs w:val="24"/>
              </w:rPr>
            </w:pPr>
            <w:r>
              <w:rPr>
                <w:rFonts w:ascii="Arial" w:hAnsi="Arial" w:cs="Arial"/>
                <w:sz w:val="24"/>
                <w:szCs w:val="24"/>
              </w:rPr>
              <w:object w:dxaOrig="1451"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47.25pt" o:ole="">
                  <v:imagedata r:id="rId11" o:title=""/>
                </v:shape>
                <o:OLEObject Type="Embed" ProgID="Word.Document.12" ShapeID="_x0000_i1025" DrawAspect="Icon" ObjectID="_1732364540" r:id="rId12">
                  <o:FieldCodes>\s</o:FieldCodes>
                </o:OLEObject>
              </w:object>
            </w:r>
          </w:p>
        </w:tc>
      </w:tr>
      <w:tr w:rsidR="007D60B4" w:rsidTr="00E6104B">
        <w:tc>
          <w:tcPr>
            <w:tcW w:w="7263" w:type="dxa"/>
          </w:tcPr>
          <w:p w:rsidR="007D60B4" w:rsidRPr="007D60B4" w:rsidRDefault="00AA6FEF">
            <w:pPr>
              <w:rPr>
                <w:rFonts w:ascii="Arial" w:hAnsi="Arial" w:cs="Arial"/>
                <w:b/>
                <w:sz w:val="24"/>
                <w:szCs w:val="24"/>
              </w:rPr>
            </w:pPr>
            <w:r>
              <w:rPr>
                <w:rFonts w:ascii="Arial" w:hAnsi="Arial" w:cs="Arial"/>
                <w:b/>
                <w:sz w:val="24"/>
                <w:szCs w:val="24"/>
              </w:rPr>
              <w:t>Appendix 2</w:t>
            </w:r>
          </w:p>
          <w:p w:rsidR="007D60B4" w:rsidRDefault="007D60B4">
            <w:pPr>
              <w:rPr>
                <w:rFonts w:ascii="Arial" w:hAnsi="Arial" w:cs="Arial"/>
                <w:sz w:val="24"/>
                <w:szCs w:val="24"/>
              </w:rPr>
            </w:pPr>
          </w:p>
          <w:p w:rsidR="007D60B4" w:rsidRDefault="007D60B4">
            <w:pPr>
              <w:rPr>
                <w:rFonts w:ascii="Arial" w:hAnsi="Arial" w:cs="Arial"/>
                <w:sz w:val="24"/>
                <w:szCs w:val="24"/>
              </w:rPr>
            </w:pPr>
            <w:r w:rsidRPr="007D60B4">
              <w:rPr>
                <w:rFonts w:ascii="Arial" w:hAnsi="Arial" w:cs="Arial"/>
                <w:sz w:val="24"/>
                <w:szCs w:val="24"/>
              </w:rPr>
              <w:t>Agenda</w:t>
            </w:r>
            <w:r w:rsidR="00332F6D">
              <w:rPr>
                <w:rFonts w:ascii="Arial" w:hAnsi="Arial" w:cs="Arial"/>
                <w:sz w:val="24"/>
                <w:szCs w:val="24"/>
              </w:rPr>
              <w:t xml:space="preserve"> template </w:t>
            </w:r>
            <w:r w:rsidRPr="007D60B4">
              <w:rPr>
                <w:rFonts w:ascii="Arial" w:hAnsi="Arial" w:cs="Arial"/>
                <w:sz w:val="24"/>
                <w:szCs w:val="24"/>
              </w:rPr>
              <w:t xml:space="preserve"> for MRM </w:t>
            </w:r>
            <w:r w:rsidR="006C7178">
              <w:rPr>
                <w:rFonts w:ascii="Arial" w:hAnsi="Arial" w:cs="Arial"/>
                <w:sz w:val="24"/>
                <w:szCs w:val="24"/>
              </w:rPr>
              <w:t xml:space="preserve">Risk Action Planning </w:t>
            </w:r>
            <w:r w:rsidRPr="007D60B4">
              <w:rPr>
                <w:rFonts w:ascii="Arial" w:hAnsi="Arial" w:cs="Arial"/>
                <w:sz w:val="24"/>
                <w:szCs w:val="24"/>
              </w:rPr>
              <w:t>meeting</w:t>
            </w:r>
          </w:p>
          <w:p w:rsidR="007D60B4" w:rsidRDefault="007D60B4">
            <w:pPr>
              <w:rPr>
                <w:rFonts w:ascii="Arial" w:hAnsi="Arial" w:cs="Arial"/>
                <w:sz w:val="24"/>
                <w:szCs w:val="24"/>
              </w:rPr>
            </w:pPr>
          </w:p>
        </w:tc>
        <w:bookmarkStart w:id="3" w:name="_MON_1732362637"/>
        <w:bookmarkEnd w:id="3"/>
        <w:tc>
          <w:tcPr>
            <w:tcW w:w="1753" w:type="dxa"/>
          </w:tcPr>
          <w:p w:rsidR="007D60B4" w:rsidRDefault="00E6104B">
            <w:pPr>
              <w:rPr>
                <w:rFonts w:ascii="Arial" w:hAnsi="Arial" w:cs="Arial"/>
                <w:sz w:val="24"/>
                <w:szCs w:val="24"/>
              </w:rPr>
            </w:pPr>
            <w:r>
              <w:rPr>
                <w:rFonts w:ascii="Arial" w:hAnsi="Arial" w:cs="Arial"/>
                <w:sz w:val="24"/>
                <w:szCs w:val="24"/>
              </w:rPr>
              <w:object w:dxaOrig="1515" w:dyaOrig="984">
                <v:shape id="_x0000_i1026" type="#_x0000_t75" style="width:75.75pt;height:49.5pt" o:ole="">
                  <v:imagedata r:id="rId13" o:title=""/>
                </v:shape>
                <o:OLEObject Type="Embed" ProgID="Word.Document.12" ShapeID="_x0000_i1026" DrawAspect="Icon" ObjectID="_1732364541" r:id="rId14">
                  <o:FieldCodes>\s</o:FieldCodes>
                </o:OLEObject>
              </w:object>
            </w:r>
          </w:p>
        </w:tc>
      </w:tr>
      <w:tr w:rsidR="007D60B4" w:rsidTr="00E6104B">
        <w:tc>
          <w:tcPr>
            <w:tcW w:w="7263" w:type="dxa"/>
          </w:tcPr>
          <w:p w:rsidR="007D60B4" w:rsidRPr="007D60B4" w:rsidRDefault="00AA6FEF">
            <w:pPr>
              <w:rPr>
                <w:rFonts w:ascii="Arial" w:hAnsi="Arial" w:cs="Arial"/>
                <w:b/>
                <w:sz w:val="24"/>
                <w:szCs w:val="24"/>
              </w:rPr>
            </w:pPr>
            <w:r>
              <w:rPr>
                <w:rFonts w:ascii="Arial" w:hAnsi="Arial" w:cs="Arial"/>
                <w:b/>
                <w:sz w:val="24"/>
                <w:szCs w:val="24"/>
              </w:rPr>
              <w:t>Appendix 3</w:t>
            </w:r>
          </w:p>
          <w:p w:rsidR="007D60B4" w:rsidRDefault="007D60B4">
            <w:pPr>
              <w:rPr>
                <w:rFonts w:ascii="Arial" w:hAnsi="Arial" w:cs="Arial"/>
                <w:sz w:val="24"/>
                <w:szCs w:val="24"/>
              </w:rPr>
            </w:pPr>
          </w:p>
          <w:p w:rsidR="007D60B4" w:rsidRDefault="007D60B4">
            <w:pPr>
              <w:rPr>
                <w:rFonts w:ascii="Arial" w:hAnsi="Arial" w:cs="Arial"/>
                <w:sz w:val="24"/>
                <w:szCs w:val="24"/>
              </w:rPr>
            </w:pPr>
            <w:r w:rsidRPr="007D60B4">
              <w:rPr>
                <w:rFonts w:ascii="Arial" w:hAnsi="Arial" w:cs="Arial"/>
                <w:sz w:val="24"/>
                <w:szCs w:val="24"/>
              </w:rPr>
              <w:t>Attendance Register</w:t>
            </w:r>
          </w:p>
          <w:p w:rsidR="007D60B4" w:rsidRDefault="007D60B4">
            <w:pPr>
              <w:rPr>
                <w:rFonts w:ascii="Arial" w:hAnsi="Arial" w:cs="Arial"/>
                <w:sz w:val="24"/>
                <w:szCs w:val="24"/>
              </w:rPr>
            </w:pPr>
          </w:p>
        </w:tc>
        <w:bookmarkStart w:id="4" w:name="_MON_1693380072"/>
        <w:bookmarkEnd w:id="4"/>
        <w:tc>
          <w:tcPr>
            <w:tcW w:w="1753" w:type="dxa"/>
          </w:tcPr>
          <w:p w:rsidR="007D60B4" w:rsidRDefault="007B5B24">
            <w:pPr>
              <w:rPr>
                <w:rFonts w:ascii="Arial" w:hAnsi="Arial" w:cs="Arial"/>
                <w:sz w:val="24"/>
                <w:szCs w:val="24"/>
              </w:rPr>
            </w:pPr>
            <w:r>
              <w:rPr>
                <w:rFonts w:ascii="Arial" w:hAnsi="Arial" w:cs="Arial"/>
                <w:sz w:val="24"/>
                <w:szCs w:val="24"/>
              </w:rPr>
              <w:object w:dxaOrig="1515" w:dyaOrig="984">
                <v:shape id="_x0000_i1027" type="#_x0000_t75" style="width:75pt;height:49.5pt" o:ole="">
                  <v:imagedata r:id="rId15" o:title=""/>
                </v:shape>
                <o:OLEObject Type="Embed" ProgID="Word.Document.12" ShapeID="_x0000_i1027" DrawAspect="Icon" ObjectID="_1732364542" r:id="rId16">
                  <o:FieldCodes>\s</o:FieldCodes>
                </o:OLEObject>
              </w:object>
            </w:r>
          </w:p>
        </w:tc>
      </w:tr>
      <w:tr w:rsidR="007D60B4" w:rsidTr="00E6104B">
        <w:tc>
          <w:tcPr>
            <w:tcW w:w="7263" w:type="dxa"/>
          </w:tcPr>
          <w:p w:rsidR="007D60B4" w:rsidRPr="007D60B4" w:rsidRDefault="00AA6FEF">
            <w:pPr>
              <w:rPr>
                <w:rFonts w:ascii="Arial" w:hAnsi="Arial" w:cs="Arial"/>
                <w:b/>
                <w:sz w:val="24"/>
                <w:szCs w:val="24"/>
              </w:rPr>
            </w:pPr>
            <w:r>
              <w:rPr>
                <w:rFonts w:ascii="Arial" w:hAnsi="Arial" w:cs="Arial"/>
                <w:b/>
                <w:sz w:val="24"/>
                <w:szCs w:val="24"/>
              </w:rPr>
              <w:t>Appendix 4</w:t>
            </w:r>
          </w:p>
          <w:p w:rsidR="007D60B4" w:rsidRDefault="007D60B4">
            <w:pPr>
              <w:rPr>
                <w:rFonts w:ascii="Arial" w:hAnsi="Arial" w:cs="Arial"/>
                <w:sz w:val="24"/>
                <w:szCs w:val="24"/>
              </w:rPr>
            </w:pPr>
          </w:p>
          <w:p w:rsidR="007D60B4" w:rsidRDefault="007D60B4">
            <w:pPr>
              <w:rPr>
                <w:rFonts w:ascii="Arial" w:hAnsi="Arial" w:cs="Arial"/>
                <w:sz w:val="24"/>
                <w:szCs w:val="24"/>
              </w:rPr>
            </w:pPr>
            <w:r>
              <w:rPr>
                <w:rFonts w:ascii="Arial" w:hAnsi="Arial" w:cs="Arial"/>
                <w:sz w:val="24"/>
                <w:szCs w:val="24"/>
              </w:rPr>
              <w:t xml:space="preserve">Risk </w:t>
            </w:r>
            <w:r w:rsidR="0020795C">
              <w:rPr>
                <w:rFonts w:ascii="Arial" w:hAnsi="Arial" w:cs="Arial"/>
                <w:sz w:val="24"/>
                <w:szCs w:val="24"/>
              </w:rPr>
              <w:t>Action Plan (</w:t>
            </w:r>
            <w:r>
              <w:rPr>
                <w:rFonts w:ascii="Arial" w:hAnsi="Arial" w:cs="Arial"/>
                <w:sz w:val="24"/>
                <w:szCs w:val="24"/>
              </w:rPr>
              <w:t>P</w:t>
            </w:r>
            <w:r w:rsidRPr="007D60B4">
              <w:rPr>
                <w:rFonts w:ascii="Arial" w:hAnsi="Arial" w:cs="Arial"/>
                <w:sz w:val="24"/>
                <w:szCs w:val="24"/>
              </w:rPr>
              <w:t>rotection Plan/ Intervention/ Actions</w:t>
            </w:r>
            <w:r w:rsidR="0020795C">
              <w:rPr>
                <w:rFonts w:ascii="Arial" w:hAnsi="Arial" w:cs="Arial"/>
                <w:sz w:val="24"/>
                <w:szCs w:val="24"/>
              </w:rPr>
              <w:t>)</w:t>
            </w:r>
          </w:p>
          <w:p w:rsidR="007D60B4" w:rsidRDefault="007D60B4">
            <w:pPr>
              <w:rPr>
                <w:rFonts w:ascii="Arial" w:hAnsi="Arial" w:cs="Arial"/>
                <w:sz w:val="24"/>
                <w:szCs w:val="24"/>
              </w:rPr>
            </w:pPr>
          </w:p>
        </w:tc>
        <w:bookmarkStart w:id="5" w:name="_MON_1693380370"/>
        <w:bookmarkEnd w:id="5"/>
        <w:tc>
          <w:tcPr>
            <w:tcW w:w="1753" w:type="dxa"/>
          </w:tcPr>
          <w:p w:rsidR="007D60B4" w:rsidRDefault="007B5B24">
            <w:pPr>
              <w:rPr>
                <w:rFonts w:ascii="Arial" w:hAnsi="Arial" w:cs="Arial"/>
                <w:sz w:val="24"/>
                <w:szCs w:val="24"/>
              </w:rPr>
            </w:pPr>
            <w:r>
              <w:rPr>
                <w:rFonts w:ascii="Arial" w:hAnsi="Arial" w:cs="Arial"/>
                <w:sz w:val="24"/>
                <w:szCs w:val="24"/>
              </w:rPr>
              <w:object w:dxaOrig="1515" w:dyaOrig="984">
                <v:shape id="_x0000_i1028" type="#_x0000_t75" style="width:75pt;height:49.5pt" o:ole="">
                  <v:imagedata r:id="rId17" o:title=""/>
                </v:shape>
                <o:OLEObject Type="Embed" ProgID="Word.Document.12" ShapeID="_x0000_i1028" DrawAspect="Icon" ObjectID="_1732364543" r:id="rId18">
                  <o:FieldCodes>\s</o:FieldCodes>
                </o:OLEObject>
              </w:object>
            </w:r>
          </w:p>
        </w:tc>
      </w:tr>
      <w:tr w:rsidR="009D6D30" w:rsidTr="00E6104B">
        <w:tc>
          <w:tcPr>
            <w:tcW w:w="7263" w:type="dxa"/>
          </w:tcPr>
          <w:p w:rsidR="009D6D30" w:rsidRDefault="00E6104B">
            <w:pPr>
              <w:rPr>
                <w:rFonts w:ascii="Arial" w:hAnsi="Arial" w:cs="Arial"/>
                <w:b/>
                <w:sz w:val="24"/>
                <w:szCs w:val="24"/>
              </w:rPr>
            </w:pPr>
            <w:r>
              <w:rPr>
                <w:rFonts w:ascii="Arial" w:hAnsi="Arial" w:cs="Arial"/>
                <w:b/>
                <w:sz w:val="24"/>
                <w:szCs w:val="24"/>
              </w:rPr>
              <w:t>Appendix 5</w:t>
            </w:r>
          </w:p>
          <w:p w:rsidR="009D6D30" w:rsidRDefault="009D6D30">
            <w:pPr>
              <w:rPr>
                <w:rFonts w:ascii="Arial" w:hAnsi="Arial" w:cs="Arial"/>
                <w:b/>
                <w:sz w:val="24"/>
                <w:szCs w:val="24"/>
              </w:rPr>
            </w:pPr>
          </w:p>
          <w:p w:rsidR="009D6D30" w:rsidRDefault="00C11A92" w:rsidP="00EE1DC3">
            <w:pPr>
              <w:rPr>
                <w:rFonts w:ascii="Arial" w:hAnsi="Arial" w:cs="Arial"/>
                <w:b/>
                <w:sz w:val="24"/>
                <w:szCs w:val="24"/>
              </w:rPr>
            </w:pPr>
            <w:r>
              <w:rPr>
                <w:rFonts w:ascii="Arial" w:hAnsi="Arial" w:cs="Arial"/>
                <w:sz w:val="24"/>
                <w:szCs w:val="24"/>
              </w:rPr>
              <w:t>Minutes t</w:t>
            </w:r>
            <w:r w:rsidR="00EE1DC3">
              <w:rPr>
                <w:rFonts w:ascii="Arial" w:hAnsi="Arial" w:cs="Arial"/>
                <w:sz w:val="24"/>
                <w:szCs w:val="24"/>
              </w:rPr>
              <w:t xml:space="preserve">emplate for </w:t>
            </w:r>
            <w:r w:rsidR="009D6D30" w:rsidRPr="009D6D30">
              <w:rPr>
                <w:rFonts w:ascii="Arial" w:hAnsi="Arial" w:cs="Arial"/>
                <w:sz w:val="24"/>
                <w:szCs w:val="24"/>
              </w:rPr>
              <w:t>MRM</w:t>
            </w:r>
            <w:r w:rsidR="0020795C">
              <w:rPr>
                <w:rFonts w:ascii="Arial" w:hAnsi="Arial" w:cs="Arial"/>
                <w:sz w:val="24"/>
                <w:szCs w:val="24"/>
              </w:rPr>
              <w:t xml:space="preserve"> Risk Action Planning Meeting</w:t>
            </w:r>
            <w:r w:rsidR="009D6D30" w:rsidRPr="009D6D30">
              <w:rPr>
                <w:rFonts w:ascii="Arial" w:hAnsi="Arial" w:cs="Arial"/>
                <w:sz w:val="24"/>
                <w:szCs w:val="24"/>
              </w:rPr>
              <w:t xml:space="preserve"> </w:t>
            </w:r>
          </w:p>
        </w:tc>
        <w:bookmarkStart w:id="6" w:name="_MON_1732362769"/>
        <w:bookmarkEnd w:id="6"/>
        <w:tc>
          <w:tcPr>
            <w:tcW w:w="1753" w:type="dxa"/>
          </w:tcPr>
          <w:p w:rsidR="009D6D30" w:rsidRDefault="00E6104B">
            <w:pPr>
              <w:rPr>
                <w:rFonts w:ascii="Arial" w:hAnsi="Arial" w:cs="Arial"/>
                <w:sz w:val="24"/>
                <w:szCs w:val="24"/>
              </w:rPr>
            </w:pPr>
            <w:r>
              <w:rPr>
                <w:rFonts w:ascii="Arial" w:hAnsi="Arial" w:cs="Arial"/>
                <w:sz w:val="24"/>
                <w:szCs w:val="24"/>
              </w:rPr>
              <w:object w:dxaOrig="1515" w:dyaOrig="984">
                <v:shape id="_x0000_i1029" type="#_x0000_t75" style="width:75.75pt;height:49.5pt" o:ole="">
                  <v:imagedata r:id="rId19" o:title=""/>
                </v:shape>
                <o:OLEObject Type="Embed" ProgID="Word.Document.12" ShapeID="_x0000_i1029" DrawAspect="Icon" ObjectID="_1732364544" r:id="rId20">
                  <o:FieldCodes>\s</o:FieldCodes>
                </o:OLEObject>
              </w:object>
            </w:r>
          </w:p>
        </w:tc>
      </w:tr>
      <w:tr w:rsidR="009D6D30" w:rsidTr="00E6104B">
        <w:tc>
          <w:tcPr>
            <w:tcW w:w="7263" w:type="dxa"/>
          </w:tcPr>
          <w:p w:rsidR="009D6D30" w:rsidRDefault="00C43F39">
            <w:pPr>
              <w:rPr>
                <w:rFonts w:ascii="Arial" w:hAnsi="Arial" w:cs="Arial"/>
                <w:b/>
                <w:sz w:val="24"/>
                <w:szCs w:val="24"/>
              </w:rPr>
            </w:pPr>
            <w:r>
              <w:rPr>
                <w:rFonts w:ascii="Arial" w:hAnsi="Arial" w:cs="Arial"/>
                <w:b/>
                <w:sz w:val="24"/>
                <w:szCs w:val="24"/>
              </w:rPr>
              <w:t>Appendix 6</w:t>
            </w:r>
          </w:p>
          <w:p w:rsidR="009D6D30" w:rsidRDefault="009D6D30">
            <w:pPr>
              <w:rPr>
                <w:rFonts w:ascii="Arial" w:hAnsi="Arial" w:cs="Arial"/>
                <w:b/>
                <w:sz w:val="24"/>
                <w:szCs w:val="24"/>
              </w:rPr>
            </w:pPr>
          </w:p>
          <w:p w:rsidR="009D6D30" w:rsidRDefault="00EE1DC3" w:rsidP="00EE1DC3">
            <w:pPr>
              <w:rPr>
                <w:rFonts w:ascii="Arial" w:hAnsi="Arial" w:cs="Arial"/>
                <w:b/>
                <w:sz w:val="24"/>
                <w:szCs w:val="24"/>
              </w:rPr>
            </w:pPr>
            <w:r>
              <w:rPr>
                <w:rFonts w:ascii="Arial" w:hAnsi="Arial" w:cs="Arial"/>
                <w:sz w:val="24"/>
                <w:szCs w:val="24"/>
              </w:rPr>
              <w:t xml:space="preserve">Agenda template for </w:t>
            </w:r>
            <w:r w:rsidR="003C15DC">
              <w:rPr>
                <w:rFonts w:ascii="Arial" w:hAnsi="Arial" w:cs="Arial"/>
                <w:sz w:val="24"/>
                <w:szCs w:val="24"/>
              </w:rPr>
              <w:t xml:space="preserve">MRM Risk Action Planning </w:t>
            </w:r>
            <w:r w:rsidR="009D6D30" w:rsidRPr="009D6D30">
              <w:rPr>
                <w:rFonts w:ascii="Arial" w:hAnsi="Arial" w:cs="Arial"/>
                <w:sz w:val="24"/>
                <w:szCs w:val="24"/>
              </w:rPr>
              <w:t xml:space="preserve">Review </w:t>
            </w:r>
            <w:r w:rsidR="003C15DC">
              <w:rPr>
                <w:rFonts w:ascii="Arial" w:hAnsi="Arial" w:cs="Arial"/>
                <w:sz w:val="24"/>
                <w:szCs w:val="24"/>
              </w:rPr>
              <w:t xml:space="preserve">Meeting </w:t>
            </w:r>
          </w:p>
        </w:tc>
        <w:bookmarkStart w:id="7" w:name="_MON_1732363395"/>
        <w:bookmarkEnd w:id="7"/>
        <w:tc>
          <w:tcPr>
            <w:tcW w:w="1753" w:type="dxa"/>
          </w:tcPr>
          <w:p w:rsidR="009D6D30" w:rsidRDefault="00C43F39">
            <w:pPr>
              <w:rPr>
                <w:rFonts w:ascii="Arial" w:hAnsi="Arial" w:cs="Arial"/>
                <w:sz w:val="24"/>
                <w:szCs w:val="24"/>
              </w:rPr>
            </w:pPr>
            <w:r>
              <w:rPr>
                <w:rFonts w:ascii="Arial" w:hAnsi="Arial" w:cs="Arial"/>
                <w:sz w:val="24"/>
                <w:szCs w:val="24"/>
              </w:rPr>
              <w:object w:dxaOrig="1515" w:dyaOrig="984">
                <v:shape id="_x0000_i1030" type="#_x0000_t75" style="width:75.75pt;height:49.5pt" o:ole="">
                  <v:imagedata r:id="rId21" o:title=""/>
                </v:shape>
                <o:OLEObject Type="Embed" ProgID="Word.Document.12" ShapeID="_x0000_i1030" DrawAspect="Icon" ObjectID="_1732364545" r:id="rId22">
                  <o:FieldCodes>\s</o:FieldCodes>
                </o:OLEObject>
              </w:object>
            </w:r>
          </w:p>
        </w:tc>
      </w:tr>
      <w:tr w:rsidR="009D6D30" w:rsidTr="00E6104B">
        <w:tc>
          <w:tcPr>
            <w:tcW w:w="7263" w:type="dxa"/>
          </w:tcPr>
          <w:p w:rsidR="009D6D30" w:rsidRDefault="00C43F39">
            <w:pPr>
              <w:rPr>
                <w:rFonts w:ascii="Arial" w:hAnsi="Arial" w:cs="Arial"/>
                <w:b/>
                <w:sz w:val="24"/>
                <w:szCs w:val="24"/>
              </w:rPr>
            </w:pPr>
            <w:r>
              <w:rPr>
                <w:rFonts w:ascii="Arial" w:hAnsi="Arial" w:cs="Arial"/>
                <w:b/>
                <w:sz w:val="24"/>
                <w:szCs w:val="24"/>
              </w:rPr>
              <w:t>Appendix 7</w:t>
            </w:r>
          </w:p>
          <w:p w:rsidR="009D6D30" w:rsidRDefault="009D6D30">
            <w:pPr>
              <w:rPr>
                <w:rFonts w:ascii="Arial" w:hAnsi="Arial" w:cs="Arial"/>
                <w:b/>
                <w:sz w:val="24"/>
                <w:szCs w:val="24"/>
              </w:rPr>
            </w:pPr>
          </w:p>
          <w:p w:rsidR="008B5A69" w:rsidRPr="008B5A69" w:rsidRDefault="00EE1DC3" w:rsidP="00EE1DC3">
            <w:pPr>
              <w:rPr>
                <w:rFonts w:ascii="Arial" w:hAnsi="Arial" w:cs="Arial"/>
                <w:sz w:val="24"/>
                <w:szCs w:val="24"/>
              </w:rPr>
            </w:pPr>
            <w:r>
              <w:rPr>
                <w:rFonts w:ascii="Arial" w:hAnsi="Arial" w:cs="Arial"/>
                <w:sz w:val="24"/>
                <w:szCs w:val="24"/>
              </w:rPr>
              <w:t xml:space="preserve">Minutes template for </w:t>
            </w:r>
            <w:r w:rsidR="007A6BDC">
              <w:rPr>
                <w:rFonts w:ascii="Arial" w:hAnsi="Arial" w:cs="Arial"/>
                <w:sz w:val="24"/>
                <w:szCs w:val="24"/>
              </w:rPr>
              <w:t xml:space="preserve">MRM Risk Action Planning </w:t>
            </w:r>
            <w:r w:rsidR="009D6D30" w:rsidRPr="008B5A69">
              <w:rPr>
                <w:rFonts w:ascii="Arial" w:hAnsi="Arial" w:cs="Arial"/>
                <w:sz w:val="24"/>
                <w:szCs w:val="24"/>
              </w:rPr>
              <w:t>Review</w:t>
            </w:r>
            <w:r w:rsidR="007A6BDC">
              <w:rPr>
                <w:rFonts w:ascii="Arial" w:hAnsi="Arial" w:cs="Arial"/>
                <w:sz w:val="24"/>
                <w:szCs w:val="24"/>
              </w:rPr>
              <w:t xml:space="preserve"> Meeting </w:t>
            </w:r>
            <w:r w:rsidR="00AA3284">
              <w:rPr>
                <w:rFonts w:ascii="Arial" w:hAnsi="Arial" w:cs="Arial"/>
                <w:sz w:val="24"/>
                <w:szCs w:val="24"/>
              </w:rPr>
              <w:t xml:space="preserve"> </w:t>
            </w:r>
          </w:p>
        </w:tc>
        <w:bookmarkStart w:id="8" w:name="_MON_1732363450"/>
        <w:bookmarkEnd w:id="8"/>
        <w:tc>
          <w:tcPr>
            <w:tcW w:w="1753" w:type="dxa"/>
          </w:tcPr>
          <w:p w:rsidR="009D6D30" w:rsidRDefault="007435F9">
            <w:pPr>
              <w:rPr>
                <w:rFonts w:ascii="Arial" w:hAnsi="Arial" w:cs="Arial"/>
                <w:sz w:val="24"/>
                <w:szCs w:val="24"/>
              </w:rPr>
            </w:pPr>
            <w:r>
              <w:rPr>
                <w:rFonts w:ascii="Arial" w:hAnsi="Arial" w:cs="Arial"/>
                <w:sz w:val="24"/>
                <w:szCs w:val="24"/>
              </w:rPr>
              <w:object w:dxaOrig="1515" w:dyaOrig="984">
                <v:shape id="_x0000_i1031" type="#_x0000_t75" style="width:75.75pt;height:49.5pt" o:ole="">
                  <v:imagedata r:id="rId23" o:title=""/>
                </v:shape>
                <o:OLEObject Type="Embed" ProgID="Word.Document.12" ShapeID="_x0000_i1031" DrawAspect="Icon" ObjectID="_1732364546" r:id="rId24">
                  <o:FieldCodes>\s</o:FieldCodes>
                </o:OLEObject>
              </w:object>
            </w:r>
          </w:p>
        </w:tc>
      </w:tr>
      <w:tr w:rsidR="00D46D7D" w:rsidTr="00E6104B">
        <w:tc>
          <w:tcPr>
            <w:tcW w:w="7263" w:type="dxa"/>
          </w:tcPr>
          <w:p w:rsidR="00D46D7D" w:rsidRDefault="007435F9">
            <w:pPr>
              <w:rPr>
                <w:rFonts w:ascii="Arial" w:hAnsi="Arial" w:cs="Arial"/>
                <w:b/>
                <w:sz w:val="24"/>
                <w:szCs w:val="24"/>
              </w:rPr>
            </w:pPr>
            <w:r>
              <w:rPr>
                <w:rFonts w:ascii="Arial" w:hAnsi="Arial" w:cs="Arial"/>
                <w:b/>
                <w:sz w:val="24"/>
                <w:szCs w:val="24"/>
              </w:rPr>
              <w:t>Appendix 8</w:t>
            </w:r>
          </w:p>
          <w:p w:rsidR="00D46D7D" w:rsidRDefault="00D46D7D">
            <w:pPr>
              <w:rPr>
                <w:rFonts w:ascii="Arial" w:hAnsi="Arial" w:cs="Arial"/>
                <w:b/>
                <w:sz w:val="24"/>
                <w:szCs w:val="24"/>
              </w:rPr>
            </w:pPr>
          </w:p>
          <w:p w:rsidR="00D46D7D" w:rsidRDefault="00D46D7D">
            <w:pPr>
              <w:rPr>
                <w:rFonts w:ascii="Arial" w:hAnsi="Arial" w:cs="Arial"/>
                <w:sz w:val="24"/>
                <w:szCs w:val="24"/>
              </w:rPr>
            </w:pPr>
            <w:r>
              <w:rPr>
                <w:rFonts w:ascii="Arial" w:hAnsi="Arial" w:cs="Arial"/>
                <w:sz w:val="24"/>
                <w:szCs w:val="24"/>
              </w:rPr>
              <w:t>Case Closure Summary template</w:t>
            </w:r>
          </w:p>
          <w:p w:rsidR="00D46D7D" w:rsidRPr="00D46D7D" w:rsidRDefault="00D46D7D">
            <w:pPr>
              <w:rPr>
                <w:rFonts w:ascii="Arial" w:hAnsi="Arial" w:cs="Arial"/>
                <w:sz w:val="24"/>
                <w:szCs w:val="24"/>
              </w:rPr>
            </w:pPr>
          </w:p>
        </w:tc>
        <w:bookmarkStart w:id="9" w:name="_MON_1732363614"/>
        <w:bookmarkEnd w:id="9"/>
        <w:tc>
          <w:tcPr>
            <w:tcW w:w="1753" w:type="dxa"/>
          </w:tcPr>
          <w:p w:rsidR="00D46D7D" w:rsidRDefault="007435F9">
            <w:pPr>
              <w:rPr>
                <w:rFonts w:ascii="Arial" w:hAnsi="Arial" w:cs="Arial"/>
                <w:sz w:val="24"/>
                <w:szCs w:val="24"/>
              </w:rPr>
            </w:pPr>
            <w:r>
              <w:rPr>
                <w:rFonts w:ascii="Arial" w:hAnsi="Arial" w:cs="Arial"/>
                <w:sz w:val="24"/>
                <w:szCs w:val="24"/>
              </w:rPr>
              <w:object w:dxaOrig="1515" w:dyaOrig="984">
                <v:shape id="_x0000_i1032" type="#_x0000_t75" style="width:75.75pt;height:49.5pt" o:ole="">
                  <v:imagedata r:id="rId25" o:title=""/>
                </v:shape>
                <o:OLEObject Type="Embed" ProgID="Word.Document.12" ShapeID="_x0000_i1032" DrawAspect="Icon" ObjectID="_1732364547" r:id="rId26">
                  <o:FieldCodes>\s</o:FieldCodes>
                </o:OLEObject>
              </w:object>
            </w:r>
          </w:p>
        </w:tc>
      </w:tr>
      <w:tr w:rsidR="007D60B4" w:rsidTr="00E6104B">
        <w:tc>
          <w:tcPr>
            <w:tcW w:w="7263" w:type="dxa"/>
          </w:tcPr>
          <w:p w:rsidR="007D60B4" w:rsidRPr="00185B29" w:rsidRDefault="007435F9">
            <w:pPr>
              <w:rPr>
                <w:rFonts w:ascii="Arial" w:hAnsi="Arial" w:cs="Arial"/>
                <w:b/>
                <w:sz w:val="24"/>
                <w:szCs w:val="24"/>
              </w:rPr>
            </w:pPr>
            <w:r>
              <w:rPr>
                <w:rFonts w:ascii="Arial" w:hAnsi="Arial" w:cs="Arial"/>
                <w:b/>
                <w:sz w:val="24"/>
                <w:szCs w:val="24"/>
              </w:rPr>
              <w:t>Appendix 9</w:t>
            </w:r>
          </w:p>
          <w:p w:rsidR="00185B29" w:rsidRDefault="00185B29">
            <w:pPr>
              <w:rPr>
                <w:rFonts w:ascii="Arial" w:hAnsi="Arial" w:cs="Arial"/>
                <w:sz w:val="24"/>
                <w:szCs w:val="24"/>
              </w:rPr>
            </w:pPr>
          </w:p>
          <w:p w:rsidR="00185B29" w:rsidRDefault="00185B29">
            <w:pPr>
              <w:rPr>
                <w:rFonts w:ascii="Arial" w:hAnsi="Arial" w:cs="Arial"/>
                <w:sz w:val="24"/>
                <w:szCs w:val="24"/>
              </w:rPr>
            </w:pPr>
            <w:r>
              <w:rPr>
                <w:rFonts w:ascii="Arial" w:hAnsi="Arial" w:cs="Arial"/>
                <w:sz w:val="24"/>
                <w:szCs w:val="24"/>
              </w:rPr>
              <w:t>Case examples</w:t>
            </w:r>
          </w:p>
          <w:p w:rsidR="00054997" w:rsidRDefault="00054997">
            <w:pPr>
              <w:rPr>
                <w:rFonts w:ascii="Arial" w:hAnsi="Arial" w:cs="Arial"/>
                <w:sz w:val="24"/>
                <w:szCs w:val="24"/>
              </w:rPr>
            </w:pPr>
          </w:p>
        </w:tc>
        <w:bookmarkStart w:id="10" w:name="_MON_1732363761"/>
        <w:bookmarkEnd w:id="10"/>
        <w:tc>
          <w:tcPr>
            <w:tcW w:w="1753" w:type="dxa"/>
          </w:tcPr>
          <w:p w:rsidR="007D60B4" w:rsidRPr="00D46D7D" w:rsidRDefault="007435F9" w:rsidP="00D46D7D">
            <w:pPr>
              <w:keepNext/>
            </w:pPr>
            <w:r>
              <w:rPr>
                <w:rFonts w:ascii="Arial" w:hAnsi="Arial" w:cs="Arial"/>
                <w:sz w:val="24"/>
                <w:szCs w:val="24"/>
              </w:rPr>
              <w:object w:dxaOrig="1515" w:dyaOrig="984">
                <v:shape id="_x0000_i1033" type="#_x0000_t75" style="width:75.75pt;height:49.5pt" o:ole="">
                  <v:imagedata r:id="rId27" o:title=""/>
                </v:shape>
                <o:OLEObject Type="Embed" ProgID="Word.Document.12" ShapeID="_x0000_i1033" DrawAspect="Icon" ObjectID="_1732364548" r:id="rId28">
                  <o:FieldCodes>\s</o:FieldCodes>
                </o:OLEObject>
              </w:object>
            </w:r>
          </w:p>
        </w:tc>
      </w:tr>
      <w:tr w:rsidR="00534EFC" w:rsidTr="00E6104B">
        <w:tc>
          <w:tcPr>
            <w:tcW w:w="7263" w:type="dxa"/>
          </w:tcPr>
          <w:p w:rsidR="00534EFC" w:rsidRDefault="007435F9">
            <w:pPr>
              <w:rPr>
                <w:rFonts w:ascii="Arial" w:hAnsi="Arial" w:cs="Arial"/>
                <w:b/>
                <w:sz w:val="24"/>
                <w:szCs w:val="24"/>
              </w:rPr>
            </w:pPr>
            <w:r>
              <w:rPr>
                <w:rFonts w:ascii="Arial" w:hAnsi="Arial" w:cs="Arial"/>
                <w:b/>
                <w:sz w:val="24"/>
                <w:szCs w:val="24"/>
              </w:rPr>
              <w:t>Appendix 10</w:t>
            </w:r>
          </w:p>
          <w:p w:rsidR="00534EFC" w:rsidRDefault="00534EFC">
            <w:pPr>
              <w:rPr>
                <w:rFonts w:ascii="Arial" w:hAnsi="Arial" w:cs="Arial"/>
                <w:b/>
                <w:sz w:val="24"/>
                <w:szCs w:val="24"/>
              </w:rPr>
            </w:pPr>
          </w:p>
          <w:p w:rsidR="00534EFC" w:rsidRPr="00534EFC" w:rsidRDefault="00C11A92">
            <w:pPr>
              <w:rPr>
                <w:rFonts w:ascii="Arial" w:hAnsi="Arial" w:cs="Arial"/>
                <w:sz w:val="24"/>
                <w:szCs w:val="24"/>
              </w:rPr>
            </w:pPr>
            <w:r>
              <w:rPr>
                <w:rFonts w:ascii="Arial" w:hAnsi="Arial" w:cs="Arial"/>
                <w:sz w:val="24"/>
                <w:szCs w:val="24"/>
              </w:rPr>
              <w:t>Key l</w:t>
            </w:r>
            <w:r w:rsidR="00534EFC" w:rsidRPr="00534EFC">
              <w:rPr>
                <w:rFonts w:ascii="Arial" w:hAnsi="Arial" w:cs="Arial"/>
                <w:sz w:val="24"/>
                <w:szCs w:val="24"/>
              </w:rPr>
              <w:t>egislation</w:t>
            </w:r>
          </w:p>
          <w:p w:rsidR="00534EFC" w:rsidRDefault="00534EFC">
            <w:pPr>
              <w:rPr>
                <w:rFonts w:ascii="Arial" w:hAnsi="Arial" w:cs="Arial"/>
                <w:b/>
                <w:sz w:val="24"/>
                <w:szCs w:val="24"/>
              </w:rPr>
            </w:pPr>
          </w:p>
        </w:tc>
        <w:bookmarkStart w:id="11" w:name="_MON_1732363867"/>
        <w:bookmarkEnd w:id="11"/>
        <w:tc>
          <w:tcPr>
            <w:tcW w:w="1753" w:type="dxa"/>
          </w:tcPr>
          <w:p w:rsidR="00534EFC" w:rsidRDefault="007435F9">
            <w:pPr>
              <w:rPr>
                <w:rFonts w:ascii="Arial" w:hAnsi="Arial" w:cs="Arial"/>
                <w:sz w:val="24"/>
                <w:szCs w:val="24"/>
              </w:rPr>
            </w:pPr>
            <w:r>
              <w:rPr>
                <w:rFonts w:ascii="Arial" w:hAnsi="Arial" w:cs="Arial"/>
                <w:sz w:val="24"/>
                <w:szCs w:val="24"/>
              </w:rPr>
              <w:object w:dxaOrig="1515" w:dyaOrig="984">
                <v:shape id="_x0000_i1034" type="#_x0000_t75" style="width:75.75pt;height:49.5pt" o:ole="">
                  <v:imagedata r:id="rId29" o:title=""/>
                </v:shape>
                <o:OLEObject Type="Embed" ProgID="Word.Document.12" ShapeID="_x0000_i1034" DrawAspect="Icon" ObjectID="_1732364549" r:id="rId30">
                  <o:FieldCodes>\s</o:FieldCodes>
                </o:OLEObject>
              </w:object>
            </w:r>
          </w:p>
        </w:tc>
      </w:tr>
    </w:tbl>
    <w:p w:rsidR="00F60F7B" w:rsidRPr="00F60F7B" w:rsidRDefault="00F60F7B">
      <w:pPr>
        <w:rPr>
          <w:rFonts w:ascii="Arial" w:hAnsi="Arial" w:cs="Arial"/>
          <w:sz w:val="24"/>
          <w:szCs w:val="24"/>
        </w:rPr>
      </w:pPr>
    </w:p>
    <w:p w:rsidR="00F60F7B" w:rsidRPr="00F60F7B" w:rsidRDefault="00F60F7B">
      <w:pPr>
        <w:rPr>
          <w:rFonts w:ascii="Arial" w:hAnsi="Arial" w:cs="Arial"/>
          <w:sz w:val="24"/>
          <w:szCs w:val="24"/>
        </w:rPr>
      </w:pPr>
    </w:p>
    <w:p w:rsidR="00F60F7B" w:rsidRPr="00F60F7B" w:rsidRDefault="00F60F7B">
      <w:pPr>
        <w:rPr>
          <w:rFonts w:ascii="Arial" w:hAnsi="Arial" w:cs="Arial"/>
          <w:sz w:val="24"/>
          <w:szCs w:val="24"/>
        </w:rPr>
      </w:pPr>
    </w:p>
    <w:sectPr w:rsidR="00F60F7B" w:rsidRPr="00F60F7B">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F1C" w:rsidRDefault="00015F1C" w:rsidP="00FC5C40">
      <w:pPr>
        <w:spacing w:after="0" w:line="240" w:lineRule="auto"/>
      </w:pPr>
      <w:r>
        <w:separator/>
      </w:r>
    </w:p>
  </w:endnote>
  <w:endnote w:type="continuationSeparator" w:id="0">
    <w:p w:rsidR="00015F1C" w:rsidRDefault="00015F1C" w:rsidP="00FC5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458953"/>
      <w:docPartObj>
        <w:docPartGallery w:val="Page Numbers (Bottom of Page)"/>
        <w:docPartUnique/>
      </w:docPartObj>
    </w:sdtPr>
    <w:sdtEndPr>
      <w:rPr>
        <w:noProof/>
      </w:rPr>
    </w:sdtEndPr>
    <w:sdtContent>
      <w:p w:rsidR="00C8733D" w:rsidRDefault="00C8733D">
        <w:pPr>
          <w:pStyle w:val="Footer"/>
          <w:jc w:val="center"/>
        </w:pPr>
        <w:r>
          <w:fldChar w:fldCharType="begin"/>
        </w:r>
        <w:r>
          <w:instrText xml:space="preserve"> PAGE   \* MERGEFORMAT </w:instrText>
        </w:r>
        <w:r>
          <w:fldChar w:fldCharType="separate"/>
        </w:r>
        <w:r w:rsidR="00C618B4">
          <w:rPr>
            <w:noProof/>
          </w:rPr>
          <w:t>15</w:t>
        </w:r>
        <w:r>
          <w:rPr>
            <w:noProof/>
          </w:rPr>
          <w:fldChar w:fldCharType="end"/>
        </w:r>
      </w:p>
    </w:sdtContent>
  </w:sdt>
  <w:p w:rsidR="00C8733D" w:rsidRDefault="00C87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F1C" w:rsidRDefault="00015F1C" w:rsidP="00FC5C40">
      <w:pPr>
        <w:spacing w:after="0" w:line="240" w:lineRule="auto"/>
      </w:pPr>
      <w:r>
        <w:separator/>
      </w:r>
    </w:p>
  </w:footnote>
  <w:footnote w:type="continuationSeparator" w:id="0">
    <w:p w:rsidR="00015F1C" w:rsidRDefault="00015F1C" w:rsidP="00FC5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4C8B"/>
    <w:multiLevelType w:val="hybridMultilevel"/>
    <w:tmpl w:val="E4ECD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F42E3"/>
    <w:multiLevelType w:val="hybridMultilevel"/>
    <w:tmpl w:val="63C05540"/>
    <w:lvl w:ilvl="0" w:tplc="08090001">
      <w:start w:val="1"/>
      <w:numFmt w:val="bullet"/>
      <w:lvlText w:val=""/>
      <w:lvlJc w:val="left"/>
      <w:pPr>
        <w:ind w:left="2232" w:hanging="360"/>
      </w:pPr>
      <w:rPr>
        <w:rFonts w:ascii="Symbol" w:hAnsi="Symbol" w:hint="default"/>
      </w:rPr>
    </w:lvl>
    <w:lvl w:ilvl="1" w:tplc="08090003" w:tentative="1">
      <w:start w:val="1"/>
      <w:numFmt w:val="bullet"/>
      <w:lvlText w:val="o"/>
      <w:lvlJc w:val="left"/>
      <w:pPr>
        <w:ind w:left="2952" w:hanging="360"/>
      </w:pPr>
      <w:rPr>
        <w:rFonts w:ascii="Courier New" w:hAnsi="Courier New" w:cs="Courier New" w:hint="default"/>
      </w:rPr>
    </w:lvl>
    <w:lvl w:ilvl="2" w:tplc="08090005" w:tentative="1">
      <w:start w:val="1"/>
      <w:numFmt w:val="bullet"/>
      <w:lvlText w:val=""/>
      <w:lvlJc w:val="left"/>
      <w:pPr>
        <w:ind w:left="3672" w:hanging="360"/>
      </w:pPr>
      <w:rPr>
        <w:rFonts w:ascii="Wingdings" w:hAnsi="Wingdings" w:hint="default"/>
      </w:rPr>
    </w:lvl>
    <w:lvl w:ilvl="3" w:tplc="08090001" w:tentative="1">
      <w:start w:val="1"/>
      <w:numFmt w:val="bullet"/>
      <w:lvlText w:val=""/>
      <w:lvlJc w:val="left"/>
      <w:pPr>
        <w:ind w:left="4392" w:hanging="360"/>
      </w:pPr>
      <w:rPr>
        <w:rFonts w:ascii="Symbol" w:hAnsi="Symbol" w:hint="default"/>
      </w:rPr>
    </w:lvl>
    <w:lvl w:ilvl="4" w:tplc="08090003" w:tentative="1">
      <w:start w:val="1"/>
      <w:numFmt w:val="bullet"/>
      <w:lvlText w:val="o"/>
      <w:lvlJc w:val="left"/>
      <w:pPr>
        <w:ind w:left="5112" w:hanging="360"/>
      </w:pPr>
      <w:rPr>
        <w:rFonts w:ascii="Courier New" w:hAnsi="Courier New" w:cs="Courier New" w:hint="default"/>
      </w:rPr>
    </w:lvl>
    <w:lvl w:ilvl="5" w:tplc="08090005" w:tentative="1">
      <w:start w:val="1"/>
      <w:numFmt w:val="bullet"/>
      <w:lvlText w:val=""/>
      <w:lvlJc w:val="left"/>
      <w:pPr>
        <w:ind w:left="5832" w:hanging="360"/>
      </w:pPr>
      <w:rPr>
        <w:rFonts w:ascii="Wingdings" w:hAnsi="Wingdings" w:hint="default"/>
      </w:rPr>
    </w:lvl>
    <w:lvl w:ilvl="6" w:tplc="08090001" w:tentative="1">
      <w:start w:val="1"/>
      <w:numFmt w:val="bullet"/>
      <w:lvlText w:val=""/>
      <w:lvlJc w:val="left"/>
      <w:pPr>
        <w:ind w:left="6552" w:hanging="360"/>
      </w:pPr>
      <w:rPr>
        <w:rFonts w:ascii="Symbol" w:hAnsi="Symbol" w:hint="default"/>
      </w:rPr>
    </w:lvl>
    <w:lvl w:ilvl="7" w:tplc="08090003" w:tentative="1">
      <w:start w:val="1"/>
      <w:numFmt w:val="bullet"/>
      <w:lvlText w:val="o"/>
      <w:lvlJc w:val="left"/>
      <w:pPr>
        <w:ind w:left="7272" w:hanging="360"/>
      </w:pPr>
      <w:rPr>
        <w:rFonts w:ascii="Courier New" w:hAnsi="Courier New" w:cs="Courier New" w:hint="default"/>
      </w:rPr>
    </w:lvl>
    <w:lvl w:ilvl="8" w:tplc="08090005" w:tentative="1">
      <w:start w:val="1"/>
      <w:numFmt w:val="bullet"/>
      <w:lvlText w:val=""/>
      <w:lvlJc w:val="left"/>
      <w:pPr>
        <w:ind w:left="7992" w:hanging="360"/>
      </w:pPr>
      <w:rPr>
        <w:rFonts w:ascii="Wingdings" w:hAnsi="Wingdings" w:hint="default"/>
      </w:rPr>
    </w:lvl>
  </w:abstractNum>
  <w:abstractNum w:abstractNumId="2" w15:restartNumberingAfterBreak="0">
    <w:nsid w:val="0DC040BA"/>
    <w:multiLevelType w:val="hybridMultilevel"/>
    <w:tmpl w:val="A2DAE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A15F4"/>
    <w:multiLevelType w:val="hybridMultilevel"/>
    <w:tmpl w:val="CA98C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72A93"/>
    <w:multiLevelType w:val="hybridMultilevel"/>
    <w:tmpl w:val="F7007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47E3E"/>
    <w:multiLevelType w:val="hybridMultilevel"/>
    <w:tmpl w:val="EAA2E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9302CB"/>
    <w:multiLevelType w:val="hybridMultilevel"/>
    <w:tmpl w:val="B978A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D5C8D"/>
    <w:multiLevelType w:val="hybridMultilevel"/>
    <w:tmpl w:val="99329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89373F"/>
    <w:multiLevelType w:val="hybridMultilevel"/>
    <w:tmpl w:val="5A3E8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0E629D"/>
    <w:multiLevelType w:val="hybridMultilevel"/>
    <w:tmpl w:val="1388CC46"/>
    <w:lvl w:ilvl="0" w:tplc="08090001">
      <w:start w:val="1"/>
      <w:numFmt w:val="bullet"/>
      <w:lvlText w:val=""/>
      <w:lvlJc w:val="left"/>
      <w:pPr>
        <w:ind w:left="720" w:hanging="360"/>
      </w:pPr>
      <w:rPr>
        <w:rFonts w:ascii="Symbol" w:hAnsi="Symbol" w:hint="default"/>
      </w:rPr>
    </w:lvl>
    <w:lvl w:ilvl="1" w:tplc="329AA9E2">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3132D5"/>
    <w:multiLevelType w:val="hybridMultilevel"/>
    <w:tmpl w:val="B7885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547762"/>
    <w:multiLevelType w:val="hybridMultilevel"/>
    <w:tmpl w:val="4B9C26D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83048F"/>
    <w:multiLevelType w:val="hybridMultilevel"/>
    <w:tmpl w:val="1E202F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C074976"/>
    <w:multiLevelType w:val="hybridMultilevel"/>
    <w:tmpl w:val="ECE4A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116600"/>
    <w:multiLevelType w:val="hybridMultilevel"/>
    <w:tmpl w:val="B25E3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3A21A8"/>
    <w:multiLevelType w:val="hybridMultilevel"/>
    <w:tmpl w:val="B4F46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8"/>
  </w:num>
  <w:num w:numId="4">
    <w:abstractNumId w:val="0"/>
  </w:num>
  <w:num w:numId="5">
    <w:abstractNumId w:val="11"/>
  </w:num>
  <w:num w:numId="6">
    <w:abstractNumId w:val="5"/>
  </w:num>
  <w:num w:numId="7">
    <w:abstractNumId w:val="3"/>
  </w:num>
  <w:num w:numId="8">
    <w:abstractNumId w:val="10"/>
  </w:num>
  <w:num w:numId="9">
    <w:abstractNumId w:val="7"/>
  </w:num>
  <w:num w:numId="10">
    <w:abstractNumId w:val="12"/>
  </w:num>
  <w:num w:numId="11">
    <w:abstractNumId w:val="15"/>
  </w:num>
  <w:num w:numId="12">
    <w:abstractNumId w:val="9"/>
  </w:num>
  <w:num w:numId="13">
    <w:abstractNumId w:val="13"/>
  </w:num>
  <w:num w:numId="14">
    <w:abstractNumId w:val="1"/>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F7B"/>
    <w:rsid w:val="00010437"/>
    <w:rsid w:val="000159EE"/>
    <w:rsid w:val="00015F1C"/>
    <w:rsid w:val="000371AE"/>
    <w:rsid w:val="00047EF4"/>
    <w:rsid w:val="00054997"/>
    <w:rsid w:val="00061AEC"/>
    <w:rsid w:val="00061DA8"/>
    <w:rsid w:val="00074B1C"/>
    <w:rsid w:val="000874F1"/>
    <w:rsid w:val="000E1E00"/>
    <w:rsid w:val="000F0F7D"/>
    <w:rsid w:val="000F6269"/>
    <w:rsid w:val="00120E89"/>
    <w:rsid w:val="00123315"/>
    <w:rsid w:val="00134408"/>
    <w:rsid w:val="0017559D"/>
    <w:rsid w:val="00185B29"/>
    <w:rsid w:val="0018795B"/>
    <w:rsid w:val="001A7ED3"/>
    <w:rsid w:val="001B7CD6"/>
    <w:rsid w:val="00205C7C"/>
    <w:rsid w:val="0020795C"/>
    <w:rsid w:val="00210F45"/>
    <w:rsid w:val="00211A10"/>
    <w:rsid w:val="00225FFF"/>
    <w:rsid w:val="00235FC5"/>
    <w:rsid w:val="0024540C"/>
    <w:rsid w:val="0024766B"/>
    <w:rsid w:val="00250C11"/>
    <w:rsid w:val="00297F24"/>
    <w:rsid w:val="002C4B4B"/>
    <w:rsid w:val="002C570C"/>
    <w:rsid w:val="002E1FF5"/>
    <w:rsid w:val="002F097B"/>
    <w:rsid w:val="00314BA9"/>
    <w:rsid w:val="00332F6D"/>
    <w:rsid w:val="003814B5"/>
    <w:rsid w:val="00387E1F"/>
    <w:rsid w:val="00395154"/>
    <w:rsid w:val="003A03C1"/>
    <w:rsid w:val="003A04B6"/>
    <w:rsid w:val="003C15DC"/>
    <w:rsid w:val="003E2B4E"/>
    <w:rsid w:val="003E346E"/>
    <w:rsid w:val="003E7AC7"/>
    <w:rsid w:val="00404A1B"/>
    <w:rsid w:val="0041029A"/>
    <w:rsid w:val="004377D6"/>
    <w:rsid w:val="004659DA"/>
    <w:rsid w:val="00466189"/>
    <w:rsid w:val="0048172B"/>
    <w:rsid w:val="004C7FC0"/>
    <w:rsid w:val="004D008E"/>
    <w:rsid w:val="005141E5"/>
    <w:rsid w:val="00531273"/>
    <w:rsid w:val="00534EFC"/>
    <w:rsid w:val="005579A9"/>
    <w:rsid w:val="00565406"/>
    <w:rsid w:val="005851E3"/>
    <w:rsid w:val="00596E00"/>
    <w:rsid w:val="005B0138"/>
    <w:rsid w:val="005C5F9C"/>
    <w:rsid w:val="006149AD"/>
    <w:rsid w:val="00622072"/>
    <w:rsid w:val="00631D18"/>
    <w:rsid w:val="0064193C"/>
    <w:rsid w:val="006425E3"/>
    <w:rsid w:val="006441E3"/>
    <w:rsid w:val="006443AD"/>
    <w:rsid w:val="00653AB0"/>
    <w:rsid w:val="00656BFA"/>
    <w:rsid w:val="00656CF0"/>
    <w:rsid w:val="00667C95"/>
    <w:rsid w:val="006B5C53"/>
    <w:rsid w:val="006C7178"/>
    <w:rsid w:val="006C7FD9"/>
    <w:rsid w:val="006D235D"/>
    <w:rsid w:val="006E5A24"/>
    <w:rsid w:val="00700D26"/>
    <w:rsid w:val="007239A3"/>
    <w:rsid w:val="007435F9"/>
    <w:rsid w:val="00754A58"/>
    <w:rsid w:val="00765A5C"/>
    <w:rsid w:val="007714F6"/>
    <w:rsid w:val="00796488"/>
    <w:rsid w:val="007A6BDC"/>
    <w:rsid w:val="007B5B24"/>
    <w:rsid w:val="007D60B4"/>
    <w:rsid w:val="0080690A"/>
    <w:rsid w:val="00876392"/>
    <w:rsid w:val="008B5A69"/>
    <w:rsid w:val="008B62F2"/>
    <w:rsid w:val="008B7FB1"/>
    <w:rsid w:val="008C35DE"/>
    <w:rsid w:val="008D43B7"/>
    <w:rsid w:val="008D4CB2"/>
    <w:rsid w:val="008F3C10"/>
    <w:rsid w:val="008F49D0"/>
    <w:rsid w:val="00956085"/>
    <w:rsid w:val="009641D1"/>
    <w:rsid w:val="009924FD"/>
    <w:rsid w:val="009A5373"/>
    <w:rsid w:val="009A6A6E"/>
    <w:rsid w:val="009C7AC8"/>
    <w:rsid w:val="009D6D30"/>
    <w:rsid w:val="00A16762"/>
    <w:rsid w:val="00A30A3B"/>
    <w:rsid w:val="00AA3284"/>
    <w:rsid w:val="00AA6FEF"/>
    <w:rsid w:val="00AB72DC"/>
    <w:rsid w:val="00AB72F6"/>
    <w:rsid w:val="00AD39B5"/>
    <w:rsid w:val="00AD5A77"/>
    <w:rsid w:val="00AE0C95"/>
    <w:rsid w:val="00B01D37"/>
    <w:rsid w:val="00B05999"/>
    <w:rsid w:val="00B351B4"/>
    <w:rsid w:val="00B36092"/>
    <w:rsid w:val="00B639B2"/>
    <w:rsid w:val="00B75546"/>
    <w:rsid w:val="00B852F1"/>
    <w:rsid w:val="00BC7766"/>
    <w:rsid w:val="00BD7863"/>
    <w:rsid w:val="00C11A92"/>
    <w:rsid w:val="00C13394"/>
    <w:rsid w:val="00C13E4A"/>
    <w:rsid w:val="00C310B5"/>
    <w:rsid w:val="00C42A87"/>
    <w:rsid w:val="00C43F39"/>
    <w:rsid w:val="00C44E42"/>
    <w:rsid w:val="00C45605"/>
    <w:rsid w:val="00C618B4"/>
    <w:rsid w:val="00C64AD8"/>
    <w:rsid w:val="00C7226D"/>
    <w:rsid w:val="00C8071D"/>
    <w:rsid w:val="00C84671"/>
    <w:rsid w:val="00C8733D"/>
    <w:rsid w:val="00C978F0"/>
    <w:rsid w:val="00CD2287"/>
    <w:rsid w:val="00CD6F9B"/>
    <w:rsid w:val="00CE1E51"/>
    <w:rsid w:val="00CF0104"/>
    <w:rsid w:val="00D145B9"/>
    <w:rsid w:val="00D16180"/>
    <w:rsid w:val="00D31143"/>
    <w:rsid w:val="00D46D7D"/>
    <w:rsid w:val="00D81369"/>
    <w:rsid w:val="00DA0559"/>
    <w:rsid w:val="00E114FC"/>
    <w:rsid w:val="00E1598B"/>
    <w:rsid w:val="00E6104B"/>
    <w:rsid w:val="00E75635"/>
    <w:rsid w:val="00E91B0C"/>
    <w:rsid w:val="00EB0489"/>
    <w:rsid w:val="00EC100D"/>
    <w:rsid w:val="00EC41C9"/>
    <w:rsid w:val="00EE1DC3"/>
    <w:rsid w:val="00F00788"/>
    <w:rsid w:val="00F539E0"/>
    <w:rsid w:val="00F60F7B"/>
    <w:rsid w:val="00F61D6F"/>
    <w:rsid w:val="00F874C7"/>
    <w:rsid w:val="00F90C95"/>
    <w:rsid w:val="00FA7A9C"/>
    <w:rsid w:val="00FC5C40"/>
    <w:rsid w:val="00FF184C"/>
    <w:rsid w:val="00FF7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FA2543C"/>
  <w15:chartTrackingRefBased/>
  <w15:docId w15:val="{757BA6DD-BCAD-471C-8BDC-52E30BE1C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61AEC"/>
    <w:pPr>
      <w:keepNext/>
      <w:spacing w:before="240" w:after="60" w:line="240" w:lineRule="auto"/>
      <w:outlineLvl w:val="0"/>
    </w:pPr>
    <w:rPr>
      <w:rFonts w:ascii="Arial" w:eastAsia="Times New Roman" w:hAnsi="Arial" w:cs="Arial"/>
      <w:b/>
      <w:bCs/>
      <w:color w:val="0072C6"/>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0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0F7B"/>
    <w:pPr>
      <w:ind w:left="720"/>
      <w:contextualSpacing/>
    </w:pPr>
  </w:style>
  <w:style w:type="paragraph" w:customStyle="1" w:styleId="Default">
    <w:name w:val="Default"/>
    <w:rsid w:val="00B852F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C5C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C40"/>
  </w:style>
  <w:style w:type="paragraph" w:styleId="Footer">
    <w:name w:val="footer"/>
    <w:basedOn w:val="Normal"/>
    <w:link w:val="FooterChar"/>
    <w:uiPriority w:val="99"/>
    <w:unhideWhenUsed/>
    <w:rsid w:val="00FC5C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C40"/>
  </w:style>
  <w:style w:type="paragraph" w:styleId="Caption">
    <w:name w:val="caption"/>
    <w:basedOn w:val="Normal"/>
    <w:next w:val="Normal"/>
    <w:uiPriority w:val="35"/>
    <w:unhideWhenUsed/>
    <w:qFormat/>
    <w:rsid w:val="006C7178"/>
    <w:pPr>
      <w:spacing w:after="200" w:line="240" w:lineRule="auto"/>
    </w:pPr>
    <w:rPr>
      <w:i/>
      <w:iCs/>
      <w:color w:val="44546A" w:themeColor="text2"/>
      <w:sz w:val="18"/>
      <w:szCs w:val="18"/>
    </w:rPr>
  </w:style>
  <w:style w:type="character" w:styleId="Hyperlink">
    <w:name w:val="Hyperlink"/>
    <w:basedOn w:val="DefaultParagraphFont"/>
    <w:uiPriority w:val="99"/>
    <w:unhideWhenUsed/>
    <w:rsid w:val="000F6269"/>
    <w:rPr>
      <w:color w:val="0563C1" w:themeColor="hyperlink"/>
      <w:u w:val="single"/>
    </w:rPr>
  </w:style>
  <w:style w:type="character" w:styleId="CommentReference">
    <w:name w:val="annotation reference"/>
    <w:basedOn w:val="DefaultParagraphFont"/>
    <w:uiPriority w:val="99"/>
    <w:semiHidden/>
    <w:unhideWhenUsed/>
    <w:rsid w:val="00C7226D"/>
    <w:rPr>
      <w:sz w:val="16"/>
      <w:szCs w:val="16"/>
    </w:rPr>
  </w:style>
  <w:style w:type="paragraph" w:styleId="CommentText">
    <w:name w:val="annotation text"/>
    <w:basedOn w:val="Normal"/>
    <w:link w:val="CommentTextChar"/>
    <w:uiPriority w:val="99"/>
    <w:semiHidden/>
    <w:unhideWhenUsed/>
    <w:rsid w:val="00C7226D"/>
    <w:pPr>
      <w:spacing w:line="240" w:lineRule="auto"/>
    </w:pPr>
    <w:rPr>
      <w:sz w:val="20"/>
      <w:szCs w:val="20"/>
    </w:rPr>
  </w:style>
  <w:style w:type="character" w:customStyle="1" w:styleId="CommentTextChar">
    <w:name w:val="Comment Text Char"/>
    <w:basedOn w:val="DefaultParagraphFont"/>
    <w:link w:val="CommentText"/>
    <w:uiPriority w:val="99"/>
    <w:semiHidden/>
    <w:rsid w:val="00C7226D"/>
    <w:rPr>
      <w:sz w:val="20"/>
      <w:szCs w:val="20"/>
    </w:rPr>
  </w:style>
  <w:style w:type="paragraph" w:styleId="CommentSubject">
    <w:name w:val="annotation subject"/>
    <w:basedOn w:val="CommentText"/>
    <w:next w:val="CommentText"/>
    <w:link w:val="CommentSubjectChar"/>
    <w:uiPriority w:val="99"/>
    <w:semiHidden/>
    <w:unhideWhenUsed/>
    <w:rsid w:val="00C7226D"/>
    <w:rPr>
      <w:b/>
      <w:bCs/>
    </w:rPr>
  </w:style>
  <w:style w:type="character" w:customStyle="1" w:styleId="CommentSubjectChar">
    <w:name w:val="Comment Subject Char"/>
    <w:basedOn w:val="CommentTextChar"/>
    <w:link w:val="CommentSubject"/>
    <w:uiPriority w:val="99"/>
    <w:semiHidden/>
    <w:rsid w:val="00C7226D"/>
    <w:rPr>
      <w:b/>
      <w:bCs/>
      <w:sz w:val="20"/>
      <w:szCs w:val="20"/>
    </w:rPr>
  </w:style>
  <w:style w:type="paragraph" w:styleId="BalloonText">
    <w:name w:val="Balloon Text"/>
    <w:basedOn w:val="Normal"/>
    <w:link w:val="BalloonTextChar"/>
    <w:uiPriority w:val="99"/>
    <w:semiHidden/>
    <w:unhideWhenUsed/>
    <w:rsid w:val="00C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26D"/>
    <w:rPr>
      <w:rFonts w:ascii="Segoe UI" w:hAnsi="Segoe UI" w:cs="Segoe UI"/>
      <w:sz w:val="18"/>
      <w:szCs w:val="18"/>
    </w:rPr>
  </w:style>
  <w:style w:type="character" w:customStyle="1" w:styleId="Heading1Char">
    <w:name w:val="Heading 1 Char"/>
    <w:basedOn w:val="DefaultParagraphFont"/>
    <w:link w:val="Heading1"/>
    <w:rsid w:val="00061AEC"/>
    <w:rPr>
      <w:rFonts w:ascii="Arial" w:eastAsia="Times New Roman" w:hAnsi="Arial" w:cs="Arial"/>
      <w:b/>
      <w:bCs/>
      <w:color w:val="0072C6"/>
      <w:kern w:val="32"/>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310544">
      <w:bodyDiv w:val="1"/>
      <w:marLeft w:val="0"/>
      <w:marRight w:val="0"/>
      <w:marTop w:val="0"/>
      <w:marBottom w:val="0"/>
      <w:divBdr>
        <w:top w:val="none" w:sz="0" w:space="0" w:color="auto"/>
        <w:left w:val="none" w:sz="0" w:space="0" w:color="auto"/>
        <w:bottom w:val="none" w:sz="0" w:space="0" w:color="auto"/>
        <w:right w:val="none" w:sz="0" w:space="0" w:color="auto"/>
      </w:divBdr>
    </w:div>
    <w:div w:id="200902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emf"/><Relationship Id="rId18" Type="http://schemas.openxmlformats.org/officeDocument/2006/relationships/package" Target="embeddings/Microsoft_Word_Document3.docx"/><Relationship Id="rId26" Type="http://schemas.openxmlformats.org/officeDocument/2006/relationships/package" Target="embeddings/Microsoft_Word_Document7.docx"/><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jpeg"/><Relationship Id="rId12" Type="http://schemas.openxmlformats.org/officeDocument/2006/relationships/package" Target="embeddings/Microsoft_Word_Document.docx"/><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package" Target="embeddings/Microsoft_Word_Document2.docx"/><Relationship Id="rId20" Type="http://schemas.openxmlformats.org/officeDocument/2006/relationships/package" Target="embeddings/Microsoft_Word_Document4.docx"/><Relationship Id="rId29"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package" Target="embeddings/Microsoft_Word_Document6.docx"/><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package" Target="embeddings/Microsoft_Word_Document8.docx"/><Relationship Id="rId10" Type="http://schemas.openxmlformats.org/officeDocument/2006/relationships/hyperlink" Target="mailto:TAS@rochdale.gov.uk" TargetMode="External"/><Relationship Id="rId19" Type="http://schemas.openxmlformats.org/officeDocument/2006/relationships/image" Target="media/image7.e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AS@rochdale.gov.uk" TargetMode="External"/><Relationship Id="rId14" Type="http://schemas.openxmlformats.org/officeDocument/2006/relationships/package" Target="embeddings/Microsoft_Word_Document1.docx"/><Relationship Id="rId22" Type="http://schemas.openxmlformats.org/officeDocument/2006/relationships/package" Target="embeddings/Microsoft_Word_Document5.docx"/><Relationship Id="rId27" Type="http://schemas.openxmlformats.org/officeDocument/2006/relationships/image" Target="media/image11.emf"/><Relationship Id="rId30" Type="http://schemas.openxmlformats.org/officeDocument/2006/relationships/package" Target="embeddings/Microsoft_Word_Document9.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15</Pages>
  <Words>3602</Words>
  <Characters>20538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24092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Travis</dc:creator>
  <cp:keywords/>
  <dc:description/>
  <cp:lastModifiedBy>Carl Travis</cp:lastModifiedBy>
  <cp:revision>4</cp:revision>
  <dcterms:created xsi:type="dcterms:W3CDTF">2022-12-12T14:54:00Z</dcterms:created>
  <dcterms:modified xsi:type="dcterms:W3CDTF">2022-12-12T15:35:00Z</dcterms:modified>
</cp:coreProperties>
</file>