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6B" w:rsidRDefault="00057C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0F3B72" wp14:editId="1C68308D">
                <wp:simplePos x="0" y="0"/>
                <wp:positionH relativeFrom="margin">
                  <wp:posOffset>6409690</wp:posOffset>
                </wp:positionH>
                <wp:positionV relativeFrom="paragraph">
                  <wp:posOffset>2218690</wp:posOffset>
                </wp:positionV>
                <wp:extent cx="3525520" cy="180149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180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Default="002C3760" w:rsidP="002C3760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C3760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Financial abuse and exploitation is most</w:t>
                            </w:r>
                            <w:r w:rsidR="00E40AE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frequently perpetrated by a </w:t>
                            </w:r>
                            <w:r w:rsidRPr="002C3760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perso</w:t>
                            </w:r>
                            <w:r w:rsidR="00E40AE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 acting in a trusted capacity, </w:t>
                            </w:r>
                            <w:r w:rsidRPr="002C3760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such as f</w:t>
                            </w:r>
                            <w:r w:rsidR="00E40AE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amily, friends, care workers or </w:t>
                            </w:r>
                            <w:r w:rsidRPr="002C3760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other professionals, however many cases involve the perpetrator being a stranger.</w:t>
                            </w:r>
                            <w:r w:rsidR="00057CB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3760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There may be </w:t>
                            </w:r>
                            <w:r w:rsidR="00E40AE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additional risk factors related </w:t>
                            </w:r>
                            <w:r w:rsidRPr="002C3760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to tho</w:t>
                            </w:r>
                            <w:r w:rsidR="00E40AE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se who pose a risk, for example </w:t>
                            </w:r>
                            <w:r w:rsidRPr="002C3760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they might be in debt; have an addiction problem (e.g. gambling); have a sense of entit</w:t>
                            </w:r>
                            <w:r w:rsidR="00E40AE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lement to the money (e.g. early </w:t>
                            </w:r>
                            <w:r w:rsidRPr="002C3760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inheri</w:t>
                            </w:r>
                            <w:r w:rsidR="00E40AE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tance, in payment for support);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or be involved in a family </w:t>
                            </w:r>
                            <w:r w:rsidRPr="002C3760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breakdown.</w:t>
                            </w:r>
                          </w:p>
                          <w:p w:rsidR="00057CB4" w:rsidRDefault="00057CB4" w:rsidP="002C3760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057CB4" w:rsidRDefault="00057CB4" w:rsidP="00057CB4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57CB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16% of adults in the UK (8.7 million people) say that they have experi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enced economic abuse. </w:t>
                            </w:r>
                            <w:r w:rsidRPr="00057CB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60% of victim-survivors of coercive control have been coerced into taking out debt which can take many years to repay and im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pacts credit ratings. </w:t>
                            </w:r>
                            <w:r w:rsidRPr="00057CB4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25% of women who have suffered economic abuse report continuing to experience it after leaving the abuser</w:t>
                            </w:r>
                          </w:p>
                          <w:p w:rsidR="00057CB4" w:rsidRPr="003B2555" w:rsidRDefault="00057CB4" w:rsidP="002C3760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F3B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4.7pt;margin-top:174.7pt;width:277.6pt;height:141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" filled="f" stroked="f">
                <v:textbox>
                  <w:txbxContent>
                    <w:p w:rsidR="00947A28" w:rsidRDefault="002C3760" w:rsidP="002C3760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C3760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Financial abuse and exploitation is most</w:t>
                      </w:r>
                      <w:r w:rsidR="00E40AE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frequently perpetrated by a </w:t>
                      </w:r>
                      <w:r w:rsidRPr="002C3760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perso</w:t>
                      </w:r>
                      <w:r w:rsidR="00E40AE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 acting in a trusted capacity, </w:t>
                      </w:r>
                      <w:r w:rsidRPr="002C3760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such as f</w:t>
                      </w:r>
                      <w:r w:rsidR="00E40AE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amily, friends, care workers or </w:t>
                      </w:r>
                      <w:r w:rsidRPr="002C3760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other professionals, however many cases involve the perpetrator being a stranger.</w:t>
                      </w:r>
                      <w:r w:rsidR="00057CB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Pr="002C3760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There may be </w:t>
                      </w:r>
                      <w:r w:rsidR="00E40AE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additional risk factors related </w:t>
                      </w:r>
                      <w:r w:rsidRPr="002C3760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to tho</w:t>
                      </w:r>
                      <w:r w:rsidR="00E40AE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se who pose a risk, for example </w:t>
                      </w:r>
                      <w:r w:rsidRPr="002C3760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they might be in debt; have an addiction problem (e.g. gambling); have a sense of entit</w:t>
                      </w:r>
                      <w:r w:rsidR="00E40AE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lement to the money (e.g. early </w:t>
                      </w:r>
                      <w:r w:rsidRPr="002C3760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inheri</w:t>
                      </w:r>
                      <w:r w:rsidR="00E40AE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tance, in payment for support);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or be involved in a family </w:t>
                      </w:r>
                      <w:r w:rsidRPr="002C3760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breakdown.</w:t>
                      </w:r>
                    </w:p>
                    <w:p w:rsidR="00057CB4" w:rsidRDefault="00057CB4" w:rsidP="002C3760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057CB4" w:rsidRDefault="00057CB4" w:rsidP="00057CB4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57CB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16% of adults in the UK (8.7 million people) say that they have experi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enced economic abuse. </w:t>
                      </w:r>
                      <w:r w:rsidRPr="00057CB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60% of victim-survivors of coercive control have been coerced into taking out debt which can take many years to repay and im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pacts credit ratings. </w:t>
                      </w:r>
                      <w:r w:rsidRPr="00057CB4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25% of women who have suffered economic abuse report continuing to experience it after leaving the abuser</w:t>
                      </w:r>
                    </w:p>
                    <w:p w:rsidR="00057CB4" w:rsidRPr="003B2555" w:rsidRDefault="00057CB4" w:rsidP="002C3760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71D995" wp14:editId="28B4F4A9">
                <wp:simplePos x="0" y="0"/>
                <wp:positionH relativeFrom="margin">
                  <wp:posOffset>6385741</wp:posOffset>
                </wp:positionH>
                <wp:positionV relativeFrom="paragraph">
                  <wp:posOffset>1906542</wp:posOffset>
                </wp:positionV>
                <wp:extent cx="3558540" cy="29019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E40AEE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Perpetrators</w:t>
                            </w:r>
                            <w:r w:rsidR="00057CB4">
                              <w:rPr>
                                <w:b/>
                                <w:color w:val="2E74B5" w:themeColor="accent1" w:themeShade="BF"/>
                              </w:rPr>
                              <w:t xml:space="preserve"> and Victims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Text Box 2" o:spid="_x0000_s1027" type="#_x0000_t202" style="position:absolute;margin-left:502.8pt;margin-top:150.1pt;width:280.2pt;height:22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" filled="f" stroked="f">
                <v:textbox>
                  <w:txbxContent>
                    <w:p w:rsidR="00947A28" w:rsidRPr="00947A28" w:rsidRDefault="00E40AEE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Perpetrators</w:t>
                      </w:r>
                      <w:r w:rsidR="00057CB4">
                        <w:rPr>
                          <w:b/>
                          <w:color w:val="2E74B5" w:themeColor="accent1" w:themeShade="BF"/>
                        </w:rPr>
                        <w:t xml:space="preserve"> and Victims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62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0DF8E" wp14:editId="0F9D3789">
                <wp:simplePos x="0" y="0"/>
                <wp:positionH relativeFrom="margin">
                  <wp:posOffset>-107950</wp:posOffset>
                </wp:positionH>
                <wp:positionV relativeFrom="paragraph">
                  <wp:posOffset>2317115</wp:posOffset>
                </wp:positionV>
                <wp:extent cx="3307080" cy="15087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50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Default="002962AE" w:rsidP="002962AE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There are many services and support options that might be used to prevent financial abuse and exploitation and to support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individuals at risk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of or experiencing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financial abuse and exploitation including </w:t>
                            </w:r>
                            <w:hyperlink r:id="rId7" w:history="1"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Adult Social Care</w:t>
                              </w:r>
                            </w:hyperlink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8" w:history="1"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Victim Support</w:t>
                              </w:r>
                            </w:hyperlink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9" w:history="1"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Hourglass</w:t>
                              </w:r>
                            </w:hyperlink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10" w:history="1">
                              <w:proofErr w:type="spellStart"/>
                              <w:r w:rsidR="002749AF"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Metro</w:t>
                              </w:r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Moneywise</w:t>
                              </w:r>
                              <w:proofErr w:type="spellEnd"/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 xml:space="preserve"> Credit Union</w:t>
                              </w:r>
                            </w:hyperlink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11" w:history="1"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Money Helper</w:t>
                              </w:r>
                            </w:hyperlink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12" w:history="1"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Greater Manchester Police,</w:t>
                              </w:r>
                            </w:hyperlink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Take 5</w:t>
                              </w:r>
                            </w:hyperlink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14" w:history="1"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Banking Protocol</w:t>
                              </w:r>
                            </w:hyperlink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15" w:history="1"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Citizen’s Advice</w:t>
                              </w:r>
                            </w:hyperlink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, and </w:t>
                            </w:r>
                            <w:hyperlink r:id="rId16" w:history="1">
                              <w:r w:rsidRPr="002749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Mersey Internal Audit Agency NHS</w:t>
                              </w:r>
                            </w:hyperlink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057CB4" w:rsidRDefault="00057CB4" w:rsidP="002962AE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057CB4" w:rsidRDefault="00057CB4" w:rsidP="002962AE">
                            <w:pPr>
                              <w:spacing w:after="0"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See also </w:t>
                            </w:r>
                            <w:hyperlink r:id="rId17" w:history="1">
                              <w:r w:rsidRPr="00057CB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Economic Abuse Toolkit (HTML) - GOV.UK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</w:p>
                          <w:p w:rsidR="00057CB4" w:rsidRPr="00057CB4" w:rsidRDefault="00057CB4" w:rsidP="002962AE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Pr="00057CB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Statistics-on-economic-abuse_March-2020.pdf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DF8E" id="_x0000_s1028" type="#_x0000_t202" style="position:absolute;margin-left:-8.5pt;margin-top:182.45pt;width:260.4pt;height:11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" filled="f" stroked="f">
                <v:textbox>
                  <w:txbxContent>
                    <w:p w:rsidR="003B2555" w:rsidRDefault="002962AE" w:rsidP="002962AE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There are many services and support options that might be used to prevent financial abuse and exploitation and to support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individuals at risk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of or experiencing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financial abuse and exploitation including </w:t>
                      </w:r>
                      <w:hyperlink r:id="rId19" w:history="1"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Adult Social Care</w:t>
                        </w:r>
                      </w:hyperlink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, </w:t>
                      </w:r>
                      <w:hyperlink r:id="rId20" w:history="1"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Victim Support</w:t>
                        </w:r>
                      </w:hyperlink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, </w:t>
                      </w:r>
                      <w:hyperlink r:id="rId21" w:history="1"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Hourglass</w:t>
                        </w:r>
                      </w:hyperlink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, </w:t>
                      </w:r>
                      <w:hyperlink r:id="rId22" w:history="1">
                        <w:proofErr w:type="spellStart"/>
                        <w:r w:rsidR="002749AF" w:rsidRPr="002749AF">
                          <w:rPr>
                            <w:rStyle w:val="Hyperlink"/>
                            <w:sz w:val="18"/>
                            <w:szCs w:val="18"/>
                          </w:rPr>
                          <w:t>Metro</w:t>
                        </w:r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Moneywise</w:t>
                        </w:r>
                        <w:proofErr w:type="spellEnd"/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 xml:space="preserve"> Credit Union</w:t>
                        </w:r>
                      </w:hyperlink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, </w:t>
                      </w:r>
                      <w:hyperlink r:id="rId23" w:history="1"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Money Helper</w:t>
                        </w:r>
                      </w:hyperlink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, </w:t>
                      </w:r>
                      <w:hyperlink r:id="rId24" w:history="1"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Greater Manchester Police,</w:t>
                        </w:r>
                      </w:hyperlink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hyperlink r:id="rId25" w:history="1"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Take 5</w:t>
                        </w:r>
                      </w:hyperlink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, </w:t>
                      </w:r>
                      <w:hyperlink r:id="rId26" w:history="1"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Banking Protocol</w:t>
                        </w:r>
                      </w:hyperlink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, </w:t>
                      </w:r>
                      <w:hyperlink r:id="rId27" w:history="1"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Citizen’s Advice</w:t>
                        </w:r>
                      </w:hyperlink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, and </w:t>
                      </w:r>
                      <w:hyperlink r:id="rId28" w:history="1">
                        <w:r w:rsidRPr="002749AF">
                          <w:rPr>
                            <w:rStyle w:val="Hyperlink"/>
                            <w:sz w:val="18"/>
                            <w:szCs w:val="18"/>
                          </w:rPr>
                          <w:t>Mersey Internal Audit Agency NHS</w:t>
                        </w:r>
                      </w:hyperlink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057CB4" w:rsidRDefault="00057CB4" w:rsidP="002962AE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057CB4" w:rsidRDefault="00057CB4" w:rsidP="002962AE">
                      <w:pPr>
                        <w:spacing w:after="0"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See also </w:t>
                      </w:r>
                      <w:hyperlink r:id="rId29" w:history="1">
                        <w:r w:rsidRPr="00057CB4">
                          <w:rPr>
                            <w:rStyle w:val="Hyperlink"/>
                            <w:sz w:val="18"/>
                            <w:szCs w:val="18"/>
                          </w:rPr>
                          <w:t>Economic Abuse Toolkit (HTML) - GOV.UK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and </w:t>
                      </w:r>
                    </w:p>
                    <w:p w:rsidR="00057CB4" w:rsidRPr="00057CB4" w:rsidRDefault="00057CB4" w:rsidP="002962AE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hyperlink r:id="rId30" w:history="1">
                        <w:r w:rsidRPr="00057CB4">
                          <w:rPr>
                            <w:rStyle w:val="Hyperlink"/>
                            <w:sz w:val="18"/>
                            <w:szCs w:val="18"/>
                          </w:rPr>
                          <w:t>Statistics-on-economic-abuse_March-2020.pdf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62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71D995" wp14:editId="28B4F4A9">
                <wp:simplePos x="0" y="0"/>
                <wp:positionH relativeFrom="margin">
                  <wp:posOffset>-212725</wp:posOffset>
                </wp:positionH>
                <wp:positionV relativeFrom="paragraph">
                  <wp:posOffset>1907540</wp:posOffset>
                </wp:positionV>
                <wp:extent cx="3512820" cy="2514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2962AE" w:rsidP="002962AE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Further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27" type="#_x0000_t202" style="position:absolute;margin-left:-16.75pt;margin-top:150.2pt;width:276.6pt;height:1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VVDQIAAPs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" filled="f" stroked="f">
                <v:textbox>
                  <w:txbxContent>
                    <w:p w:rsidR="00947A28" w:rsidRPr="00947A28" w:rsidRDefault="002962AE" w:rsidP="002962AE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Further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62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108E47" wp14:editId="102F0CBE">
                <wp:simplePos x="0" y="0"/>
                <wp:positionH relativeFrom="column">
                  <wp:posOffset>-179070</wp:posOffset>
                </wp:positionH>
                <wp:positionV relativeFrom="paragraph">
                  <wp:posOffset>4468495</wp:posOffset>
                </wp:positionV>
                <wp:extent cx="3142615" cy="20231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202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2AE" w:rsidRPr="002962AE" w:rsidRDefault="002962AE" w:rsidP="002962AE">
                            <w:pPr>
                              <w:spacing w:after="0" w:line="168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Strategies to both prevent and reduce risks around financial abuse and exploitation might include:</w:t>
                            </w:r>
                          </w:p>
                          <w:p w:rsidR="002962AE" w:rsidRPr="002962AE" w:rsidRDefault="002962AE" w:rsidP="002962AE">
                            <w:pPr>
                              <w:spacing w:after="0" w:line="168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Providing information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and advice around finances and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keeping individuals safe</w:t>
                            </w:r>
                          </w:p>
                          <w:p w:rsidR="002962AE" w:rsidRPr="002962AE" w:rsidRDefault="002962AE" w:rsidP="002962AE">
                            <w:pPr>
                              <w:spacing w:after="0" w:line="168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Helping individuals with debt and budgeting</w:t>
                            </w:r>
                          </w:p>
                          <w:p w:rsidR="002962AE" w:rsidRPr="002962AE" w:rsidRDefault="002962AE" w:rsidP="002962AE">
                            <w:pPr>
                              <w:spacing w:after="0" w:line="168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Maximising an individual’s income</w:t>
                            </w:r>
                          </w:p>
                          <w:p w:rsidR="002962AE" w:rsidRPr="002962AE" w:rsidRDefault="002962AE" w:rsidP="002962AE">
                            <w:pPr>
                              <w:spacing w:after="0" w:line="168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Good financial management e.g. arranging safe access to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bank accounts/money, Powers of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Attorney, </w:t>
                            </w:r>
                            <w:proofErr w:type="spellStart"/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Appointeeships</w:t>
                            </w:r>
                            <w:proofErr w:type="spellEnd"/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or Deputies</w:t>
                            </w:r>
                          </w:p>
                          <w:p w:rsidR="002962AE" w:rsidRPr="002962AE" w:rsidRDefault="002962AE" w:rsidP="002962AE">
                            <w:pPr>
                              <w:spacing w:after="0" w:line="168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Ensuring robu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st and auditable records are in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place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when someone is managing money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on behalf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of someone else. This includes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attorneys, deputies, appointees, staff, and volunteers.</w:t>
                            </w:r>
                          </w:p>
                          <w:p w:rsidR="003B2555" w:rsidRPr="003B2555" w:rsidRDefault="002962AE" w:rsidP="002962AE">
                            <w:pPr>
                              <w:spacing w:after="0" w:line="168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Safe rec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ruitment procedures of staff or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volunte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ers who have access to people’s finances.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Lasting Pow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er of Attorney (LPA) is a legal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docu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ment made by an individual that allows another person to make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decision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 about their health/welfare or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Propert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y/affairs, or both. Check if an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individual has an L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PA via the </w:t>
                            </w:r>
                            <w:r w:rsidRPr="002962A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Office of the Public Guardian.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8E47" id="_x0000_s1028" type="#_x0000_t202" style="position:absolute;margin-left:-14.1pt;margin-top:351.85pt;width:247.45pt;height:159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" filled="f" stroked="f">
                <v:textbox>
                  <w:txbxContent>
                    <w:p w:rsidR="002962AE" w:rsidRPr="002962AE" w:rsidRDefault="002962AE" w:rsidP="002962AE">
                      <w:pPr>
                        <w:spacing w:after="0" w:line="168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Strategies to both prevent and reduce risks around financial abuse and exploitation might include:</w:t>
                      </w:r>
                    </w:p>
                    <w:p w:rsidR="002962AE" w:rsidRPr="002962AE" w:rsidRDefault="002962AE" w:rsidP="002962AE">
                      <w:pPr>
                        <w:spacing w:after="0" w:line="168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Providing information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and advice around finances and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keeping individuals safe</w:t>
                      </w:r>
                    </w:p>
                    <w:p w:rsidR="002962AE" w:rsidRPr="002962AE" w:rsidRDefault="002962AE" w:rsidP="002962AE">
                      <w:pPr>
                        <w:spacing w:after="0" w:line="168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Helping individuals with debt and budgeting</w:t>
                      </w:r>
                    </w:p>
                    <w:p w:rsidR="002962AE" w:rsidRPr="002962AE" w:rsidRDefault="002962AE" w:rsidP="002962AE">
                      <w:pPr>
                        <w:spacing w:after="0" w:line="168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Maximising an individual’s income</w:t>
                      </w:r>
                    </w:p>
                    <w:p w:rsidR="002962AE" w:rsidRPr="002962AE" w:rsidRDefault="002962AE" w:rsidP="002962AE">
                      <w:pPr>
                        <w:spacing w:after="0" w:line="168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Good financial management e.g. arranging safe access to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bank accounts/money, Powers of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Attorney, </w:t>
                      </w:r>
                      <w:proofErr w:type="spellStart"/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Appointeeships</w:t>
                      </w:r>
                      <w:proofErr w:type="spellEnd"/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or Deputies</w:t>
                      </w:r>
                    </w:p>
                    <w:p w:rsidR="002962AE" w:rsidRPr="002962AE" w:rsidRDefault="002962AE" w:rsidP="002962AE">
                      <w:pPr>
                        <w:spacing w:after="0" w:line="168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Ensuring robu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st and auditable records are in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place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when someone is managing money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on behalf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of someone else. This includes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attorneys, deputies, appointees, staff, and volunteers.</w:t>
                      </w:r>
                    </w:p>
                    <w:p w:rsidR="003B2555" w:rsidRPr="003B2555" w:rsidRDefault="002962AE" w:rsidP="002962AE">
                      <w:pPr>
                        <w:spacing w:after="0" w:line="168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Safe rec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ruitment procedures of staff or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volunte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ers who have access to people’s finances.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Lasting Pow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er of Attorney (LPA) is a legal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docu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ment made by an individual that allows another person to make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decision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 about their health/welfare or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Propert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y/affairs, or both. Check if an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individual has an L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PA via the </w:t>
                      </w:r>
                      <w:r w:rsidRPr="002962A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Office of the Public Guardian.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62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ge">
                  <wp:posOffset>457200</wp:posOffset>
                </wp:positionV>
                <wp:extent cx="3515995" cy="17697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176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Pr="003B2555" w:rsidRDefault="001E3CF2" w:rsidP="001E3CF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Financial abuse is detailed within the </w:t>
                            </w:r>
                            <w:hyperlink r:id="rId31" w:history="1">
                              <w:r w:rsidRPr="0067558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Care Act (2014)</w:t>
                              </w:r>
                            </w:hyperlink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and the associated </w:t>
                            </w:r>
                            <w:hyperlink r:id="rId32" w:history="1">
                              <w:r w:rsidRPr="0067558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Care and Support Statutory Guidance</w:t>
                              </w:r>
                            </w:hyperlink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 The locally agreed definition of Financial Exploitation is when someone is deceived or coerced into handing over monetary funds, assets, or property. Financial abuse often involves the targeting of a vulnerable individual and can happen through fraud, including wills or inheritance, blackmail, accumulating debts, or having money or property stolen. This includes situations where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someone feels pressured into handing over money or property. Financial abuse can be linked to other types of abuse including domestic abuse, organisational abuse and self-neglect. Some examples of financial abuse are forcing someone to give money or assets against their will; staff or volunteers borrowing money or accepting gifts; forgery; forcing someone to change their will; bogus/doorstep callers and rogue traders; misuse of power of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attorney; and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taking some or all of someone’s benefits.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0.85pt;margin-top:36pt;width:276.85pt;height:1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" filled="f" stroked="f">
                <v:textbox>
                  <w:txbxContent>
                    <w:p w:rsidR="003B2555" w:rsidRPr="003B2555" w:rsidRDefault="001E3CF2" w:rsidP="001E3CF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Financial abuse is detailed within the </w:t>
                      </w:r>
                      <w:hyperlink r:id="rId33" w:history="1">
                        <w:r w:rsidRPr="0067558C">
                          <w:rPr>
                            <w:rStyle w:val="Hyperlink"/>
                            <w:sz w:val="18"/>
                            <w:szCs w:val="18"/>
                          </w:rPr>
                          <w:t>Care Act (2014)</w:t>
                        </w:r>
                      </w:hyperlink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and the associated </w:t>
                      </w:r>
                      <w:hyperlink r:id="rId34" w:history="1">
                        <w:r w:rsidRPr="0067558C">
                          <w:rPr>
                            <w:rStyle w:val="Hyperlink"/>
                            <w:sz w:val="18"/>
                            <w:szCs w:val="18"/>
                          </w:rPr>
                          <w:t>Care and Support Statutory Guidance</w:t>
                        </w:r>
                      </w:hyperlink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 The locally agreed definition of Financial Exploitation is when someone is deceived or coerced into handing over monetary funds, assets, or property. Financial abuse often involves the targeting of a vulnerable individual and can happen through fraud, including wills or inheritance, blackmail, accumulating debts, or having money or property stolen. This includes situations where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someone feels pressured into handing over money or property. Financial abuse can be linked to other types of abuse including domestic abuse, organisational abuse and self-neglect. Some examples of financial abuse are forcing someone to give money or assets against their will; staff or volunteers borrowing money or accepting gifts; forgery; forcing someone to change their will; bogus/doorstep callers and rogue traders; misuse of power of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attorney; and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taking some or all of someone’s benefits.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962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1D995" wp14:editId="28B4F4A9">
                <wp:simplePos x="0" y="0"/>
                <wp:positionH relativeFrom="margin">
                  <wp:posOffset>-217642</wp:posOffset>
                </wp:positionH>
                <wp:positionV relativeFrom="paragraph">
                  <wp:posOffset>4237776</wp:posOffset>
                </wp:positionV>
                <wp:extent cx="3169920" cy="2362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2962AE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0" type="#_x0000_t202" style="position:absolute;margin-left:-17.15pt;margin-top:333.7pt;width:249.6pt;height:1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" filled="f" stroked="f">
                <v:textbox>
                  <w:txbxContent>
                    <w:p w:rsidR="00947A28" w:rsidRPr="00947A28" w:rsidRDefault="002962AE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Prevention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58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73EF4" wp14:editId="0826CA58">
                <wp:simplePos x="0" y="0"/>
                <wp:positionH relativeFrom="column">
                  <wp:posOffset>3208020</wp:posOffset>
                </wp:positionH>
                <wp:positionV relativeFrom="paragraph">
                  <wp:posOffset>4571365</wp:posOffset>
                </wp:positionV>
                <wp:extent cx="3326765" cy="18192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582" w:rsidRDefault="004B3582" w:rsidP="004B358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Safeguarding adults procedures can be used to respond to concerns about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inancial abuse and exploitation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if t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he person at risk is: aged over 18 and has needs for, care and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su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pport (whether or not these are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met); and as a result of those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needs is u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nable to protect him or herself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against the f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inancial abuse and exploitation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or the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risk of it. </w:t>
                            </w:r>
                          </w:p>
                          <w:p w:rsidR="004B3582" w:rsidRDefault="004B3582" w:rsidP="004B358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3B2555" w:rsidRPr="003B2555" w:rsidRDefault="004B3582" w:rsidP="004B358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Anyone can report a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safeguarding adults concern;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contact your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agency's safeguard</w:t>
                            </w:r>
                            <w:r w:rsidR="004C6F43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ing lead </w:t>
                            </w:r>
                            <w:r w:rsidR="003D6C9A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to </w:t>
                            </w:r>
                            <w:hyperlink r:id="rId35" w:history="1">
                              <w:r w:rsidR="003D6C9A" w:rsidRPr="003D6C9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refer to Rochdale Adult Care</w:t>
                              </w:r>
                            </w:hyperlink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. Where possible, there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should be an early c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onversation with the individual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about the concerns and what they want to happen. 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f the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individual says they do not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want any further help, support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or information passed o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 to other agencies, you should </w:t>
                            </w:r>
                            <w:r w:rsidRPr="004B358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consider whether their consent needs to be overridden.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73E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252.6pt;margin-top:359.95pt;width:261.95pt;height:1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" filled="f" stroked="f">
                <v:textbox>
                  <w:txbxContent>
                    <w:p w:rsidR="004B3582" w:rsidRDefault="004B3582" w:rsidP="004B358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Safeguarding adults procedures can be used to respond to concerns about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inancial abuse and exploitation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if t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he person at risk is: aged over 18 and has needs for, care and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su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pport (whether or not these are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being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met); and as a result of those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needs is u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nable to protect him or herself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against the f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inancial abuse and exploitation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or the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risk of it. </w:t>
                      </w:r>
                    </w:p>
                    <w:p w:rsidR="004B3582" w:rsidRDefault="004B3582" w:rsidP="004B358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3B2555" w:rsidRPr="003B2555" w:rsidRDefault="004B3582" w:rsidP="004B358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Anyone can report a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safeguarding adults concern;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contact your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agency's safeguard</w:t>
                      </w:r>
                      <w:r w:rsidR="004C6F43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ing lead </w:t>
                      </w:r>
                      <w:bookmarkStart w:id="1" w:name="_GoBack"/>
                      <w:bookmarkEnd w:id="1"/>
                      <w:r w:rsidR="003D6C9A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to </w:t>
                      </w:r>
                      <w:hyperlink r:id="rId36" w:history="1">
                        <w:r w:rsidR="003D6C9A" w:rsidRPr="003D6C9A">
                          <w:rPr>
                            <w:rStyle w:val="Hyperlink"/>
                            <w:sz w:val="18"/>
                            <w:szCs w:val="18"/>
                          </w:rPr>
                          <w:t>refer to Rochdale Adult Care</w:t>
                        </w:r>
                      </w:hyperlink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. Where possible, there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should be an early c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onversation with the individual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about the concerns and what they want to happen. 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f the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individual says they do not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want any further help, support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or information passed o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 to other agencies, you should </w:t>
                      </w:r>
                      <w:r w:rsidRPr="004B358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consider whether their consent needs to be overridden.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58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71D995" wp14:editId="28B4F4A9">
                <wp:simplePos x="0" y="0"/>
                <wp:positionH relativeFrom="margin">
                  <wp:posOffset>3237230</wp:posOffset>
                </wp:positionH>
                <wp:positionV relativeFrom="paragraph">
                  <wp:posOffset>4282440</wp:posOffset>
                </wp:positionV>
                <wp:extent cx="3284220" cy="2590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4B3582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Safeguarding Adult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2" type="#_x0000_t202" style="position:absolute;margin-left:254.9pt;margin-top:337.2pt;width:258.6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" filled="f" stroked="f">
                <v:textbox>
                  <w:txbxContent>
                    <w:p w:rsidR="00947A28" w:rsidRPr="00947A28" w:rsidRDefault="004B3582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Safeguarding Adult Procedures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75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460AE" wp14:editId="21ADBD18">
                <wp:simplePos x="0" y="0"/>
                <wp:positionH relativeFrom="page">
                  <wp:posOffset>7305675</wp:posOffset>
                </wp:positionH>
                <wp:positionV relativeFrom="paragraph">
                  <wp:posOffset>4010025</wp:posOffset>
                </wp:positionV>
                <wp:extent cx="3195320" cy="243967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243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78" w:rsidRDefault="00F97578" w:rsidP="00F97578">
                            <w:pPr>
                              <w:pStyle w:val="Default"/>
                            </w:pPr>
                          </w:p>
                          <w:p w:rsidR="00F97578" w:rsidRDefault="00F97578" w:rsidP="00F97578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:rsidR="003B2555" w:rsidRPr="00F97578" w:rsidRDefault="00F97578" w:rsidP="00F9757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97578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he response to a concern about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financial abuse and exploitation will be dependent upon the circumstances and 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he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 xml:space="preserve">views and wishes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individual experiencing or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at risk of the abus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e. C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onsideration sh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ould be given to any immediate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 xml:space="preserve">risks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how they might be managed. For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financial abu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se and exploitation this might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involve reportin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 to the police if there is an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 xml:space="preserve">immediate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suspected crime or there is an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immediate risk to the individual’s safety, money or assets e.g. contacting banks to secure accounts and try and recover any losses; lo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cating and keeping any cash or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valuables safe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that might be at risk; agreeing a safe communication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meth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od (particularly in a domestic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abuse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scenario); securing property; reporting to relevant agencies including </w:t>
                            </w:r>
                            <w:hyperlink r:id="rId37" w:history="1">
                              <w:r w:rsidRPr="006D343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Action Fraud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38" w:history="1">
                              <w:r w:rsidRPr="007C1B3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Stop Loan Sharks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39" w:history="1">
                              <w:r w:rsidRPr="007C1B3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Trading Standards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40" w:history="1">
                              <w:r w:rsidRPr="007C1B3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Office of the Public Guardian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7578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 the </w:t>
                            </w:r>
                            <w:hyperlink r:id="rId41" w:history="1">
                              <w:r w:rsidRPr="007C1B3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DWP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60AE" id="Text Box 4" o:spid="_x0000_s1033" type="#_x0000_t202" style="position:absolute;margin-left:575.25pt;margin-top:315.75pt;width:251.6pt;height:192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" filled="f" stroked="f">
                <v:textbox>
                  <w:txbxContent>
                    <w:p w:rsidR="00F97578" w:rsidRDefault="00F97578" w:rsidP="00F97578">
                      <w:pPr>
                        <w:pStyle w:val="Default"/>
                      </w:pPr>
                    </w:p>
                    <w:p w:rsidR="00F97578" w:rsidRDefault="00F97578" w:rsidP="00F97578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:rsidR="003B2555" w:rsidRPr="00F97578" w:rsidRDefault="00F97578" w:rsidP="00F9757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97578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 xml:space="preserve">he response to a concern about </w:t>
                      </w:r>
                      <w:r w:rsidRPr="00F97578">
                        <w:rPr>
                          <w:sz w:val="18"/>
                          <w:szCs w:val="18"/>
                        </w:rPr>
                        <w:t>financial abuse and exploitation will be dependent upon the circumstances and t</w:t>
                      </w:r>
                      <w:r>
                        <w:rPr>
                          <w:sz w:val="18"/>
                          <w:szCs w:val="18"/>
                        </w:rPr>
                        <w:t xml:space="preserve">he </w:t>
                      </w:r>
                      <w:r w:rsidRPr="00F97578">
                        <w:rPr>
                          <w:sz w:val="18"/>
                          <w:szCs w:val="18"/>
                        </w:rPr>
                        <w:t xml:space="preserve">views and wishes of </w:t>
                      </w:r>
                      <w:r>
                        <w:rPr>
                          <w:sz w:val="18"/>
                          <w:szCs w:val="18"/>
                        </w:rPr>
                        <w:t xml:space="preserve">the individual experiencing or </w:t>
                      </w:r>
                      <w:r w:rsidRPr="00F97578">
                        <w:rPr>
                          <w:sz w:val="18"/>
                          <w:szCs w:val="18"/>
                        </w:rPr>
                        <w:t>at risk of the abus</w:t>
                      </w:r>
                      <w:r>
                        <w:rPr>
                          <w:sz w:val="18"/>
                          <w:szCs w:val="18"/>
                        </w:rPr>
                        <w:t>e. C</w:t>
                      </w:r>
                      <w:r w:rsidRPr="00F97578">
                        <w:rPr>
                          <w:sz w:val="18"/>
                          <w:szCs w:val="18"/>
                        </w:rPr>
                        <w:t>onsideration sh</w:t>
                      </w:r>
                      <w:r>
                        <w:rPr>
                          <w:sz w:val="18"/>
                          <w:szCs w:val="18"/>
                        </w:rPr>
                        <w:t xml:space="preserve">ould be given to any immediate </w:t>
                      </w:r>
                      <w:r w:rsidRPr="00F97578">
                        <w:rPr>
                          <w:sz w:val="18"/>
                          <w:szCs w:val="18"/>
                        </w:rPr>
                        <w:t xml:space="preserve">risks and </w:t>
                      </w:r>
                      <w:r>
                        <w:rPr>
                          <w:sz w:val="18"/>
                          <w:szCs w:val="18"/>
                        </w:rPr>
                        <w:t xml:space="preserve">how they might be managed. For </w:t>
                      </w:r>
                      <w:r w:rsidRPr="00F97578">
                        <w:rPr>
                          <w:sz w:val="18"/>
                          <w:szCs w:val="18"/>
                        </w:rPr>
                        <w:t>financial abu</w:t>
                      </w:r>
                      <w:r>
                        <w:rPr>
                          <w:sz w:val="18"/>
                          <w:szCs w:val="18"/>
                        </w:rPr>
                        <w:t xml:space="preserve">se and exploitation this might </w:t>
                      </w:r>
                      <w:r w:rsidRPr="00F97578">
                        <w:rPr>
                          <w:sz w:val="18"/>
                          <w:szCs w:val="18"/>
                        </w:rPr>
                        <w:t>involve reportin</w:t>
                      </w:r>
                      <w:r>
                        <w:rPr>
                          <w:sz w:val="18"/>
                          <w:szCs w:val="18"/>
                        </w:rPr>
                        <w:t xml:space="preserve">g to the police if there is an </w:t>
                      </w:r>
                      <w:r w:rsidRPr="00F97578">
                        <w:rPr>
                          <w:sz w:val="18"/>
                          <w:szCs w:val="18"/>
                        </w:rPr>
                        <w:t xml:space="preserve">immediate </w:t>
                      </w:r>
                      <w:r>
                        <w:rPr>
                          <w:sz w:val="18"/>
                          <w:szCs w:val="18"/>
                        </w:rPr>
                        <w:t xml:space="preserve">suspected crime or there is an </w:t>
                      </w:r>
                      <w:r w:rsidRPr="00F97578">
                        <w:rPr>
                          <w:sz w:val="18"/>
                          <w:szCs w:val="18"/>
                        </w:rPr>
                        <w:t>immediate risk to the individual’s safety, money or assets e.g. contacting banks to secure accounts and try and recover any losses; lo</w:t>
                      </w:r>
                      <w:r>
                        <w:rPr>
                          <w:sz w:val="18"/>
                          <w:szCs w:val="18"/>
                        </w:rPr>
                        <w:t xml:space="preserve">cating and keeping any cash or </w:t>
                      </w:r>
                      <w:r w:rsidRPr="00F97578">
                        <w:rPr>
                          <w:sz w:val="18"/>
                          <w:szCs w:val="18"/>
                        </w:rPr>
                        <w:t>valuables safe</w:t>
                      </w:r>
                      <w:r>
                        <w:rPr>
                          <w:sz w:val="18"/>
                          <w:szCs w:val="18"/>
                        </w:rPr>
                        <w:t xml:space="preserve"> that might be at risk; agreeing a safe communication </w:t>
                      </w:r>
                      <w:r w:rsidRPr="00F97578">
                        <w:rPr>
                          <w:sz w:val="18"/>
                          <w:szCs w:val="18"/>
                        </w:rPr>
                        <w:t>meth</w:t>
                      </w:r>
                      <w:r>
                        <w:rPr>
                          <w:sz w:val="18"/>
                          <w:szCs w:val="18"/>
                        </w:rPr>
                        <w:t xml:space="preserve">od (particularly in a domestic </w:t>
                      </w:r>
                      <w:r w:rsidRPr="00F97578">
                        <w:rPr>
                          <w:sz w:val="18"/>
                          <w:szCs w:val="18"/>
                        </w:rPr>
                        <w:t>abuse</w:t>
                      </w:r>
                      <w:r>
                        <w:rPr>
                          <w:sz w:val="18"/>
                          <w:szCs w:val="18"/>
                        </w:rPr>
                        <w:t xml:space="preserve"> scenario); securing property; reporting to relevant agencies including </w:t>
                      </w:r>
                      <w:hyperlink r:id="rId42" w:history="1">
                        <w:r w:rsidRPr="006D3430">
                          <w:rPr>
                            <w:rStyle w:val="Hyperlink"/>
                            <w:sz w:val="18"/>
                            <w:szCs w:val="18"/>
                          </w:rPr>
                          <w:t>Action Fraud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hyperlink r:id="rId43" w:history="1">
                        <w:r w:rsidRPr="007C1B35">
                          <w:rPr>
                            <w:rStyle w:val="Hyperlink"/>
                            <w:sz w:val="18"/>
                            <w:szCs w:val="18"/>
                          </w:rPr>
                          <w:t>Stop Loan Sharks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hyperlink r:id="rId44" w:history="1">
                        <w:r w:rsidRPr="007C1B35">
                          <w:rPr>
                            <w:rStyle w:val="Hyperlink"/>
                            <w:sz w:val="18"/>
                            <w:szCs w:val="18"/>
                          </w:rPr>
                          <w:t>Trading Standards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hyperlink r:id="rId45" w:history="1">
                        <w:r w:rsidRPr="007C1B35">
                          <w:rPr>
                            <w:rStyle w:val="Hyperlink"/>
                            <w:sz w:val="18"/>
                            <w:szCs w:val="18"/>
                          </w:rPr>
                          <w:t>Office of the Public Guardian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97578">
                        <w:rPr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sz w:val="18"/>
                          <w:szCs w:val="18"/>
                        </w:rPr>
                        <w:t xml:space="preserve">r the </w:t>
                      </w:r>
                      <w:hyperlink r:id="rId46" w:history="1">
                        <w:r w:rsidRPr="007C1B35">
                          <w:rPr>
                            <w:rStyle w:val="Hyperlink"/>
                            <w:sz w:val="18"/>
                            <w:szCs w:val="18"/>
                          </w:rPr>
                          <w:t>DWP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975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71D995" wp14:editId="28B4F4A9">
                <wp:simplePos x="0" y="0"/>
                <wp:positionH relativeFrom="margin">
                  <wp:posOffset>6769219</wp:posOffset>
                </wp:positionH>
                <wp:positionV relativeFrom="paragraph">
                  <wp:posOffset>4259580</wp:posOffset>
                </wp:positionV>
                <wp:extent cx="3192780" cy="2438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97578" w:rsidP="00F97578">
                            <w:pPr>
                              <w:spacing w:after="0" w:line="192" w:lineRule="auto"/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Responses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4" type="#_x0000_t202" style="position:absolute;margin-left:533pt;margin-top:335.4pt;width:251.4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" filled="f" stroked="f">
                <v:textbox>
                  <w:txbxContent>
                    <w:p w:rsidR="00947A28" w:rsidRPr="00947A28" w:rsidRDefault="00F97578" w:rsidP="00F97578">
                      <w:pPr>
                        <w:spacing w:after="0" w:line="192" w:lineRule="auto"/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Responses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0A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EC2E60" wp14:editId="11BBECA6">
                <wp:simplePos x="0" y="0"/>
                <wp:positionH relativeFrom="margin">
                  <wp:posOffset>6368151</wp:posOffset>
                </wp:positionH>
                <wp:positionV relativeFrom="page">
                  <wp:posOffset>485184</wp:posOffset>
                </wp:positionV>
                <wp:extent cx="3608070" cy="1656715"/>
                <wp:effectExtent l="0" t="0" r="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165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CF2" w:rsidRPr="001E3CF2" w:rsidRDefault="001E3CF2" w:rsidP="001E3CF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Many practitioners across Rochdale</w:t>
                            </w: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are in good position to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identify financial abuse and exploitation. This is not limited to those who have a direct role in supporting someone with their finances. Some signs and indicators of potential financial abuse or exploitation include:</w:t>
                            </w:r>
                          </w:p>
                          <w:p w:rsidR="001E3CF2" w:rsidRPr="001E3CF2" w:rsidRDefault="001E3CF2" w:rsidP="001E3CF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Change in living conditions or a lack of heating, clothing, food</w:t>
                            </w:r>
                          </w:p>
                          <w:p w:rsidR="001E3CF2" w:rsidRPr="001E3CF2" w:rsidRDefault="001E3CF2" w:rsidP="001E3CF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Inability to pay bills/unpaid bi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lls or non-payment of care fees </w:t>
                            </w: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(particularly where someone else is r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esponsible for </w:t>
                            </w: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managing finances)</w:t>
                            </w:r>
                          </w:p>
                          <w:p w:rsidR="001E3CF2" w:rsidRPr="001E3CF2" w:rsidRDefault="001E3CF2" w:rsidP="001E3CF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Discrepancies between how much income someone should have and their available income to cover expenditure</w:t>
                            </w:r>
                          </w:p>
                          <w:p w:rsidR="001E3CF2" w:rsidRPr="001E3CF2" w:rsidRDefault="001E3CF2" w:rsidP="001E3CF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An individual stati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ng that someone else is looking </w:t>
                            </w: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after their bank card</w:t>
                            </w:r>
                          </w:p>
                          <w:p w:rsidR="001E3CF2" w:rsidRPr="001E3CF2" w:rsidRDefault="001E3CF2" w:rsidP="001E3CF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Unexplained withdrawals from an accou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nt </w:t>
                            </w: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or sudden changes in bank accounts</w:t>
                            </w:r>
                          </w:p>
                          <w:p w:rsidR="001E3CF2" w:rsidRPr="001E3CF2" w:rsidRDefault="001E3CF2" w:rsidP="001E3CF2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• U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nexplained loss/misplacement of </w:t>
                            </w:r>
                            <w:r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financial documents</w:t>
                            </w:r>
                          </w:p>
                          <w:p w:rsidR="00947A28" w:rsidRPr="003B2555" w:rsidRDefault="002C3760" w:rsidP="002C3760">
                            <w:pPr>
                              <w:spacing w:after="0" w:line="192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E40AEE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udden or unexpected </w:t>
                            </w:r>
                            <w:r w:rsidR="001E3CF2" w:rsidRPr="001E3CF2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changes to a will.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2E60" id="Text Box 6" o:spid="_x0000_s1037" type="#_x0000_t202" style="position:absolute;margin-left:501.45pt;margin-top:38.2pt;width:284.1pt;height:130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" filled="f" stroked="f">
                <v:textbox>
                  <w:txbxContent>
                    <w:p w:rsidR="001E3CF2" w:rsidRPr="001E3CF2" w:rsidRDefault="001E3CF2" w:rsidP="001E3CF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Many practitioners across Rochdale</w:t>
                      </w: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are in good position to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identify financial abuse and exploitation. This is not limited to those who have a direct role in supporting someone with their finances. Some signs and indicators of potential financial abuse or exploitation include:</w:t>
                      </w:r>
                    </w:p>
                    <w:p w:rsidR="001E3CF2" w:rsidRPr="001E3CF2" w:rsidRDefault="001E3CF2" w:rsidP="001E3CF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Change in living conditions or a lack of heating, clothing, food</w:t>
                      </w:r>
                    </w:p>
                    <w:p w:rsidR="001E3CF2" w:rsidRPr="001E3CF2" w:rsidRDefault="001E3CF2" w:rsidP="001E3CF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Inability to pay bills/unpaid bi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lls or non-payment of care fees </w:t>
                      </w: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(particularly where someone else is r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esponsible for </w:t>
                      </w: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managing finances)</w:t>
                      </w:r>
                    </w:p>
                    <w:p w:rsidR="001E3CF2" w:rsidRPr="001E3CF2" w:rsidRDefault="001E3CF2" w:rsidP="001E3CF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Discrepancies between how much income someone should have and their available income to cover expenditure</w:t>
                      </w:r>
                    </w:p>
                    <w:p w:rsidR="001E3CF2" w:rsidRPr="001E3CF2" w:rsidRDefault="001E3CF2" w:rsidP="001E3CF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An individual stati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ng that someone else is looking </w:t>
                      </w: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after their bank card</w:t>
                      </w:r>
                    </w:p>
                    <w:p w:rsidR="001E3CF2" w:rsidRPr="001E3CF2" w:rsidRDefault="001E3CF2" w:rsidP="001E3CF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Unexplained withdrawals from an accou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nt </w:t>
                      </w: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or sudden changes in bank accounts</w:t>
                      </w:r>
                    </w:p>
                    <w:p w:rsidR="001E3CF2" w:rsidRPr="001E3CF2" w:rsidRDefault="001E3CF2" w:rsidP="001E3CF2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• U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nexplained loss/misplacement of </w:t>
                      </w:r>
                      <w:r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financial documents</w:t>
                      </w:r>
                    </w:p>
                    <w:p w:rsidR="00947A28" w:rsidRPr="003B2555" w:rsidRDefault="002C3760" w:rsidP="002C3760">
                      <w:pPr>
                        <w:spacing w:after="0" w:line="192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• </w:t>
                      </w:r>
                      <w:r w:rsidR="00E40AEE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</w:t>
                      </w:r>
                      <w:r w:rsid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udden or unexpected </w:t>
                      </w:r>
                      <w:r w:rsidR="001E3CF2" w:rsidRPr="001E3CF2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changes to a will.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E3C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63E3CE" wp14:editId="3526FDEC">
                <wp:simplePos x="0" y="0"/>
                <wp:positionH relativeFrom="margin">
                  <wp:posOffset>6333490</wp:posOffset>
                </wp:positionH>
                <wp:positionV relativeFrom="page">
                  <wp:posOffset>223520</wp:posOffset>
                </wp:positionV>
                <wp:extent cx="3642360" cy="2578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1E3CF2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Identifying Abuse/Exploitation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E3CE" id="_x0000_s1038" type="#_x0000_t202" style="position:absolute;margin-left:498.7pt;margin-top:17.6pt;width:286.8pt;height:20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" filled="f" stroked="f">
                <v:textbox>
                  <w:txbxContent>
                    <w:p w:rsidR="00947A28" w:rsidRPr="00947A28" w:rsidRDefault="001E3CF2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Identifying Abuse/Exploitation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E3C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E49FAF" wp14:editId="38CEB885">
                <wp:simplePos x="0" y="0"/>
                <wp:positionH relativeFrom="margin">
                  <wp:posOffset>-187598</wp:posOffset>
                </wp:positionH>
                <wp:positionV relativeFrom="page">
                  <wp:posOffset>255088</wp:posOffset>
                </wp:positionV>
                <wp:extent cx="349758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1E3CF2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is Financial Abuse/Exploitation?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9FAF" id="_x0000_s1039" type="#_x0000_t202" style="position:absolute;margin-left:-14.75pt;margin-top:20.1pt;width:275.4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" filled="f" stroked="f">
                <v:textbox>
                  <w:txbxContent>
                    <w:p w:rsidR="00947A28" w:rsidRPr="00947A28" w:rsidRDefault="001E3CF2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is Financial Abuse/Exploitation?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5090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3571875</wp:posOffset>
            </wp:positionH>
            <wp:positionV relativeFrom="margin">
              <wp:posOffset>-175895</wp:posOffset>
            </wp:positionV>
            <wp:extent cx="133477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71" y="21319"/>
                <wp:lineTo x="2127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BSCP 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90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134110" cy="523875"/>
            <wp:effectExtent l="0" t="0" r="8890" b="9525"/>
            <wp:wrapTight wrapText="bothSides">
              <wp:wrapPolygon edited="0">
                <wp:start x="0" y="0"/>
                <wp:lineTo x="363" y="21207"/>
                <wp:lineTo x="20681" y="21207"/>
                <wp:lineTo x="21406" y="18065"/>
                <wp:lineTo x="21406" y="4713"/>
                <wp:lineTo x="203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BSAB Logo transparent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87595">
        <w:rPr>
          <w:noProof/>
          <w:lang w:eastAsia="en-GB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2130" cy="7559040"/>
            <wp:effectExtent l="0" t="0" r="0" b="3810"/>
            <wp:wrapNone/>
            <wp:docPr id="15" name="Picture 15" descr="7Minute-Brief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32875109" descr="7Minute-Briefing Templat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3B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2F6AB0" wp14:editId="211CC526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2910840" cy="7848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FD" w:rsidRPr="00E13BFD" w:rsidRDefault="001E3CF2" w:rsidP="001E3CF2">
                            <w:pP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Financial Abuse/Exploitation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AB0" id="_x0000_s1040" type="#_x0000_t202" style="position:absolute;margin-left:0;margin-top:75pt;width:229.2pt;height:61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" filled="f" stroked="f">
                <v:textbox>
                  <w:txbxContent>
                    <w:p w:rsidR="00E13BFD" w:rsidRPr="00E13BFD" w:rsidRDefault="001E3CF2" w:rsidP="001E3CF2">
                      <w:pPr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Financial Abuse/Exploitation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436B" w:rsidSect="00487595">
      <w:headerReference w:type="even" r:id="rId50"/>
      <w:headerReference w:type="default" r:id="rId51"/>
      <w:footerReference w:type="default" r:id="rId52"/>
      <w:headerReference w:type="first" r:id="rId53"/>
      <w:pgSz w:w="16838" w:h="11906" w:orient="landscape"/>
      <w:pgMar w:top="210" w:right="765" w:bottom="210" w:left="765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AD" w:rsidRDefault="00F21FAD" w:rsidP="0007616E">
      <w:pPr>
        <w:spacing w:after="0" w:line="240" w:lineRule="auto"/>
      </w:pPr>
      <w:r>
        <w:separator/>
      </w:r>
    </w:p>
  </w:endnote>
  <w:end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28" w:rsidRPr="00947A28" w:rsidRDefault="00947A28" w:rsidP="00947A28">
    <w:pPr>
      <w:pStyle w:val="Footer"/>
      <w:jc w:val="center"/>
      <w:rPr>
        <w:color w:val="FFFFFF" w:themeColor="background1"/>
      </w:rPr>
    </w:pPr>
    <w:r w:rsidRPr="00947A28">
      <w:rPr>
        <w:color w:val="FFFFFF" w:themeColor="background1"/>
      </w:rPr>
      <w:t>Type footer here…</w:t>
    </w:r>
  </w:p>
  <w:p w:rsidR="00947A28" w:rsidRPr="00947A28" w:rsidRDefault="00947A28" w:rsidP="00947A28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AD" w:rsidRDefault="00F21FAD" w:rsidP="0007616E">
      <w:pPr>
        <w:spacing w:after="0" w:line="240" w:lineRule="auto"/>
      </w:pPr>
      <w:r>
        <w:separator/>
      </w:r>
    </w:p>
  </w:footnote>
  <w:foot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057CB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0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057CB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1" o:spid="_x0000_s2060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86A4FA16C324508BFCCAB8E9CBE9D7D"/>
      </w:placeholder>
      <w:temporary/>
      <w:showingPlcHdr/>
      <w15:appearance w15:val="hidden"/>
    </w:sdtPr>
    <w:sdtEndPr/>
    <w:sdtContent>
      <w:p w:rsidR="00487595" w:rsidRDefault="00487595">
        <w:pPr>
          <w:pStyle w:val="Header"/>
        </w:pPr>
        <w:r>
          <w:t>[Type here]</w:t>
        </w:r>
      </w:p>
    </w:sdtContent>
  </w:sdt>
  <w:p w:rsidR="0007616E" w:rsidRDefault="00076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E"/>
    <w:rsid w:val="00002285"/>
    <w:rsid w:val="00057CB4"/>
    <w:rsid w:val="0007616E"/>
    <w:rsid w:val="001A3103"/>
    <w:rsid w:val="001E3CF2"/>
    <w:rsid w:val="002749AF"/>
    <w:rsid w:val="002962AE"/>
    <w:rsid w:val="002C3760"/>
    <w:rsid w:val="003473DA"/>
    <w:rsid w:val="003B2555"/>
    <w:rsid w:val="003D6C9A"/>
    <w:rsid w:val="00487595"/>
    <w:rsid w:val="0049667A"/>
    <w:rsid w:val="004B3582"/>
    <w:rsid w:val="004C6F43"/>
    <w:rsid w:val="004C7EE2"/>
    <w:rsid w:val="004E4945"/>
    <w:rsid w:val="00506D4E"/>
    <w:rsid w:val="0067558C"/>
    <w:rsid w:val="006D3430"/>
    <w:rsid w:val="00707C2E"/>
    <w:rsid w:val="007C1B35"/>
    <w:rsid w:val="00855090"/>
    <w:rsid w:val="0085537D"/>
    <w:rsid w:val="008E7028"/>
    <w:rsid w:val="00912644"/>
    <w:rsid w:val="00947A28"/>
    <w:rsid w:val="00C90413"/>
    <w:rsid w:val="00CA1311"/>
    <w:rsid w:val="00CD0789"/>
    <w:rsid w:val="00D60E93"/>
    <w:rsid w:val="00DC7C48"/>
    <w:rsid w:val="00E13BFD"/>
    <w:rsid w:val="00E40AEE"/>
    <w:rsid w:val="00F21FAD"/>
    <w:rsid w:val="00F93E6C"/>
    <w:rsid w:val="00F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97E6E20"/>
  <w15:chartTrackingRefBased/>
  <w15:docId w15:val="{38AE1493-5271-4319-9861-010131A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E"/>
  </w:style>
  <w:style w:type="paragraph" w:styleId="Footer">
    <w:name w:val="footer"/>
    <w:basedOn w:val="Normal"/>
    <w:link w:val="Foot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E"/>
  </w:style>
  <w:style w:type="paragraph" w:customStyle="1" w:styleId="Default">
    <w:name w:val="Default"/>
    <w:rsid w:val="00F975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5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kefive-stopfraud.org.uk/" TargetMode="External"/><Relationship Id="rId18" Type="http://schemas.openxmlformats.org/officeDocument/2006/relationships/hyperlink" Target="https://survivingeconomicabuse.org/wp-content/uploads/2020/11/Statistics-on-economic-abuse_March-2020.pdf" TargetMode="External"/><Relationship Id="rId26" Type="http://schemas.openxmlformats.org/officeDocument/2006/relationships/hyperlink" Target="https://www.ukfinance.org.uk/news-and-insight/blogs/fighting-fraud-through-banking-protocol" TargetMode="External"/><Relationship Id="rId39" Type="http://schemas.openxmlformats.org/officeDocument/2006/relationships/hyperlink" Target="https://www.rochdale.gov.uk/trading-standards" TargetMode="External"/><Relationship Id="rId21" Type="http://schemas.openxmlformats.org/officeDocument/2006/relationships/hyperlink" Target="https://www.wearehourglass.org/" TargetMode="External"/><Relationship Id="rId34" Type="http://schemas.openxmlformats.org/officeDocument/2006/relationships/hyperlink" Target="https://www.gov.uk/government/publications/care-act-statutory-guidance/care-and-support-statutory-guidance" TargetMode="External"/><Relationship Id="rId42" Type="http://schemas.openxmlformats.org/officeDocument/2006/relationships/hyperlink" Target="https://www.actionfraud.police.uk/" TargetMode="External"/><Relationship Id="rId47" Type="http://schemas.openxmlformats.org/officeDocument/2006/relationships/image" Target="media/image1.png"/><Relationship Id="rId50" Type="http://schemas.openxmlformats.org/officeDocument/2006/relationships/header" Target="header1.xml"/><Relationship Id="rId55" Type="http://schemas.openxmlformats.org/officeDocument/2006/relationships/glossaryDocument" Target="glossary/document.xml"/><Relationship Id="rId7" Type="http://schemas.openxmlformats.org/officeDocument/2006/relationships/hyperlink" Target="https://www.rochdale.gov.uk/adult-social-care" TargetMode="External"/><Relationship Id="rId12" Type="http://schemas.openxmlformats.org/officeDocument/2006/relationships/hyperlink" Target="https://www.gmp.police.uk/ro/report/ocr/af/how-to-report-a-crime/" TargetMode="External"/><Relationship Id="rId17" Type="http://schemas.openxmlformats.org/officeDocument/2006/relationships/hyperlink" Target="https://www.gov.uk/government/publications/public-sector-toolkits/economic-abuse-toolkit-html" TargetMode="External"/><Relationship Id="rId25" Type="http://schemas.openxmlformats.org/officeDocument/2006/relationships/hyperlink" Target="https://www.takefive-stopfraud.org.uk/" TargetMode="External"/><Relationship Id="rId33" Type="http://schemas.openxmlformats.org/officeDocument/2006/relationships/hyperlink" Target="https://www.legislation.gov.uk/ukpga/2014/23/section/42/enacted" TargetMode="External"/><Relationship Id="rId38" Type="http://schemas.openxmlformats.org/officeDocument/2006/relationships/hyperlink" Target="https://www.stoploansharks.co.uk/" TargetMode="External"/><Relationship Id="rId46" Type="http://schemas.openxmlformats.org/officeDocument/2006/relationships/hyperlink" Target="https://www.gov.uk/government/organisations/department-for-work-pens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aa.nhs.uk/news-publications/fraud/" TargetMode="External"/><Relationship Id="rId20" Type="http://schemas.openxmlformats.org/officeDocument/2006/relationships/hyperlink" Target="https://www.victimsupport.org.uk/" TargetMode="External"/><Relationship Id="rId29" Type="http://schemas.openxmlformats.org/officeDocument/2006/relationships/hyperlink" Target="https://www.gov.uk/government/publications/public-sector-toolkits/economic-abuse-toolkit-html" TargetMode="External"/><Relationship Id="rId41" Type="http://schemas.openxmlformats.org/officeDocument/2006/relationships/hyperlink" Target="https://www.gov.uk/government/organisations/department-for-work-pensions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oneyhelper.org.uk/en" TargetMode="External"/><Relationship Id="rId24" Type="http://schemas.openxmlformats.org/officeDocument/2006/relationships/hyperlink" Target="https://www.gmp.police.uk/ro/report/ocr/af/how-to-report-a-crime/" TargetMode="External"/><Relationship Id="rId32" Type="http://schemas.openxmlformats.org/officeDocument/2006/relationships/hyperlink" Target="https://www.gov.uk/government/publications/care-act-statutory-guidance/care-and-support-statutory-guidance" TargetMode="External"/><Relationship Id="rId37" Type="http://schemas.openxmlformats.org/officeDocument/2006/relationships/hyperlink" Target="https://www.actionfraud.police.uk/" TargetMode="External"/><Relationship Id="rId40" Type="http://schemas.openxmlformats.org/officeDocument/2006/relationships/hyperlink" Target="https://www.gov.uk/government/organisations/office-of-the-public-guardian" TargetMode="External"/><Relationship Id="rId45" Type="http://schemas.openxmlformats.org/officeDocument/2006/relationships/hyperlink" Target="https://www.gov.uk/government/organisations/office-of-the-public-guardian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citizensadvice.org.uk/wales/about-us/contact-us/local-citizens-advice/0014K000009EMO1QAO/" TargetMode="External"/><Relationship Id="rId23" Type="http://schemas.openxmlformats.org/officeDocument/2006/relationships/hyperlink" Target="https://www.moneyhelper.org.uk/en" TargetMode="External"/><Relationship Id="rId28" Type="http://schemas.openxmlformats.org/officeDocument/2006/relationships/hyperlink" Target="https://www.miaa.nhs.uk/news-publications/fraud/" TargetMode="External"/><Relationship Id="rId36" Type="http://schemas.openxmlformats.org/officeDocument/2006/relationships/hyperlink" Target="https://rochdalesafeguarding.com/rbsp/p/how-do-i-report-a-concern-about-adult-abuse-or-neglect" TargetMode="External"/><Relationship Id="rId49" Type="http://schemas.openxmlformats.org/officeDocument/2006/relationships/image" Target="media/image3.jpeg"/><Relationship Id="rId10" Type="http://schemas.openxmlformats.org/officeDocument/2006/relationships/hyperlink" Target="https://www.metromoneywise.co.uk/" TargetMode="External"/><Relationship Id="rId19" Type="http://schemas.openxmlformats.org/officeDocument/2006/relationships/hyperlink" Target="https://www.rochdale.gov.uk/adult-social-care" TargetMode="External"/><Relationship Id="rId31" Type="http://schemas.openxmlformats.org/officeDocument/2006/relationships/hyperlink" Target="https://www.legislation.gov.uk/ukpga/2014/23/section/42/enacted" TargetMode="External"/><Relationship Id="rId44" Type="http://schemas.openxmlformats.org/officeDocument/2006/relationships/hyperlink" Target="https://www.rochdale.gov.uk/trading-standards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arehourglass.org/" TargetMode="External"/><Relationship Id="rId14" Type="http://schemas.openxmlformats.org/officeDocument/2006/relationships/hyperlink" Target="https://www.ukfinance.org.uk/news-and-insight/blogs/fighting-fraud-through-banking-protocol" TargetMode="External"/><Relationship Id="rId22" Type="http://schemas.openxmlformats.org/officeDocument/2006/relationships/hyperlink" Target="https://www.metromoneywise.co.uk/" TargetMode="External"/><Relationship Id="rId27" Type="http://schemas.openxmlformats.org/officeDocument/2006/relationships/hyperlink" Target="https://www.citizensadvice.org.uk/wales/about-us/contact-us/local-citizens-advice/0014K000009EMO1QAO/" TargetMode="External"/><Relationship Id="rId30" Type="http://schemas.openxmlformats.org/officeDocument/2006/relationships/hyperlink" Target="https://survivingeconomicabuse.org/wp-content/uploads/2020/11/Statistics-on-economic-abuse_March-2020.pdf" TargetMode="External"/><Relationship Id="rId35" Type="http://schemas.openxmlformats.org/officeDocument/2006/relationships/hyperlink" Target="https://rochdalesafeguarding.com/rbsp/p/how-do-i-report-a-concern-about-adult-abuse-or-neglect" TargetMode="External"/><Relationship Id="rId43" Type="http://schemas.openxmlformats.org/officeDocument/2006/relationships/hyperlink" Target="https://www.stoploansharks.co.uk/" TargetMode="External"/><Relationship Id="rId48" Type="http://schemas.openxmlformats.org/officeDocument/2006/relationships/image" Target="media/image2.png"/><Relationship Id="rId56" Type="http://schemas.openxmlformats.org/officeDocument/2006/relationships/theme" Target="theme/theme1.xml"/><Relationship Id="rId8" Type="http://schemas.openxmlformats.org/officeDocument/2006/relationships/hyperlink" Target="https://www.victimsupport.org.uk/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A4FA16C324508BFCCAB8E9CB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E75-8B98-4AC6-9BCC-BB025D7551B3}"/>
      </w:docPartPr>
      <w:docPartBody>
        <w:p w:rsidR="0029259E" w:rsidRDefault="00937D12" w:rsidP="00937D12">
          <w:pPr>
            <w:pStyle w:val="B86A4FA16C324508BFCCAB8E9CBE9D7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12"/>
    <w:rsid w:val="0029259E"/>
    <w:rsid w:val="002E5880"/>
    <w:rsid w:val="00380A22"/>
    <w:rsid w:val="00600FB4"/>
    <w:rsid w:val="00937D12"/>
    <w:rsid w:val="00E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6A4FA16C324508BFCCAB8E9CBE9D7D">
    <w:name w:val="B86A4FA16C324508BFCCAB8E9CBE9D7D"/>
    <w:rsid w:val="00937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667B-35C6-46CB-A27F-8DDA462D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Blockwell, Olivia</dc:creator>
  <cp:keywords/>
  <dc:description/>
  <cp:lastModifiedBy>Carl Travis</cp:lastModifiedBy>
  <cp:revision>11</cp:revision>
  <dcterms:created xsi:type="dcterms:W3CDTF">2024-12-06T13:33:00Z</dcterms:created>
  <dcterms:modified xsi:type="dcterms:W3CDTF">2025-04-07T12:03:00Z</dcterms:modified>
</cp:coreProperties>
</file>