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7" w:rsidRDefault="00103447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8D6F8B" wp14:editId="35FD1C29">
                <wp:simplePos x="0" y="0"/>
                <wp:positionH relativeFrom="page">
                  <wp:posOffset>571499</wp:posOffset>
                </wp:positionH>
                <wp:positionV relativeFrom="paragraph">
                  <wp:posOffset>5905500</wp:posOffset>
                </wp:positionV>
                <wp:extent cx="3552825" cy="2847975"/>
                <wp:effectExtent l="0" t="0" r="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D94" w:rsidRDefault="00104D94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>Am I aware of the Greater Manchester Bruising Protocol?</w:t>
                            </w:r>
                          </w:p>
                          <w:p w:rsidR="00104D94" w:rsidRDefault="00104D94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>Do I understand how to use this protocol in practice?</w:t>
                            </w:r>
                          </w:p>
                          <w:p w:rsidR="00104D94" w:rsidRDefault="00104D94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 xml:space="preserve">Am I aware of the escalation policy? </w:t>
                            </w:r>
                          </w:p>
                          <w:p w:rsidR="00104D94" w:rsidRDefault="00104D94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>Do I understand how to use this protocol in practice and effectively escalate?</w:t>
                            </w:r>
                          </w:p>
                          <w:p w:rsidR="00104D94" w:rsidRDefault="00104D94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>Before closing cases, am I clearly evidencing the rationale for this?</w:t>
                            </w:r>
                          </w:p>
                          <w:p w:rsidR="00104D94" w:rsidRDefault="0073143B" w:rsidP="0010344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</w:pPr>
                            <w:r>
                              <w:t>Am I appropriately responding to referrals from members of the community, including family members?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D6F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465pt;width:279.75pt;height:224.2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s0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" filled="f" stroked="f">
                <v:textbox>
                  <w:txbxContent>
                    <w:p w:rsidR="00104D94" w:rsidRDefault="00104D94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>Am I aware of the Greater Manchester Bruising Protocol?</w:t>
                      </w:r>
                    </w:p>
                    <w:p w:rsidR="00104D94" w:rsidRDefault="00104D94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>Do I understand how to use this protocol in practice?</w:t>
                      </w:r>
                    </w:p>
                    <w:p w:rsidR="00104D94" w:rsidRDefault="00104D94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 xml:space="preserve">Am I aware of the escalation policy? </w:t>
                      </w:r>
                    </w:p>
                    <w:p w:rsidR="00104D94" w:rsidRDefault="00104D94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>Do I understand how to use this protocol in practice and effectively escalate?</w:t>
                      </w:r>
                    </w:p>
                    <w:p w:rsidR="00104D94" w:rsidRDefault="00104D94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>Before closing cases, am I clearly evidencing the rationale for this?</w:t>
                      </w:r>
                    </w:p>
                    <w:p w:rsidR="00104D94" w:rsidRDefault="0073143B" w:rsidP="0010344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</w:pPr>
                      <w:r>
                        <w:t>Am I appropriately responding to referrals from members of the community, including family members?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EEA2C3" wp14:editId="4AE6E809">
                <wp:simplePos x="0" y="0"/>
                <wp:positionH relativeFrom="page">
                  <wp:posOffset>3895725</wp:posOffset>
                </wp:positionH>
                <wp:positionV relativeFrom="paragraph">
                  <wp:posOffset>7810500</wp:posOffset>
                </wp:positionV>
                <wp:extent cx="3618230" cy="14192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CD" w:rsidRPr="00DD3ECD" w:rsidRDefault="003E7EB5" w:rsidP="003E7E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The Partnership should seek</w:t>
                            </w:r>
                            <w:r w:rsidR="00DD3ECD"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assurance with regard to responses to safeguarding concerns from members of the community connected to families. Responses </w:t>
                            </w:r>
                            <w:proofErr w:type="gramStart"/>
                            <w:r w:rsidR="00DD3ECD"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>should always recognise the unique position of members of the community and should consistently be recorded, followed up and acted on appropriately</w:t>
                            </w:r>
                            <w:proofErr w:type="gramEnd"/>
                            <w:r w:rsidR="00DD3ECD"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DD3ECD" w:rsidRPr="00DD3ECD" w:rsidRDefault="00DD3ECD" w:rsidP="003E7E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DD3ECD" w:rsidRPr="00DD3ECD" w:rsidRDefault="00DD3ECD" w:rsidP="003E7EB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B53A75" w:rsidRDefault="00B53A75" w:rsidP="003E7E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A2C3" id="_x0000_s1027" type="#_x0000_t202" style="position:absolute;margin-left:306.75pt;margin-top:615pt;width:284.9pt;height:111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NM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" filled="f" stroked="f">
                <v:textbox>
                  <w:txbxContent>
                    <w:p w:rsidR="00DD3ECD" w:rsidRPr="00DD3ECD" w:rsidRDefault="003E7EB5" w:rsidP="003E7E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color w:val="000000"/>
                          <w:sz w:val="23"/>
                          <w:szCs w:val="23"/>
                        </w:rPr>
                        <w:t>The Partnership should seek</w:t>
                      </w:r>
                      <w:r w:rsidR="00DD3ECD"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 assurance with regard to responses to safeguarding concerns from members of the community connected to families. Responses </w:t>
                      </w:r>
                      <w:proofErr w:type="gramStart"/>
                      <w:r w:rsidR="00DD3ECD" w:rsidRPr="00DD3ECD">
                        <w:rPr>
                          <w:color w:val="000000"/>
                          <w:sz w:val="23"/>
                          <w:szCs w:val="23"/>
                        </w:rPr>
                        <w:t>should always recognise the unique position of members of the community and should consistently be recorded, followed up and acted on appropriately</w:t>
                      </w:r>
                      <w:proofErr w:type="gramEnd"/>
                      <w:r w:rsidR="00DD3ECD"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DD3ECD" w:rsidRPr="00DD3ECD" w:rsidRDefault="00DD3ECD" w:rsidP="003E7E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</w:pPr>
                    </w:p>
                    <w:p w:rsidR="00DD3ECD" w:rsidRPr="00DD3ECD" w:rsidRDefault="00DD3ECD" w:rsidP="003E7EB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</w:p>
                    <w:p w:rsidR="00B53A75" w:rsidRDefault="00B53A75" w:rsidP="003E7EB5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55B6EE" wp14:editId="0D57BE7A">
                <wp:simplePos x="0" y="0"/>
                <wp:positionH relativeFrom="page">
                  <wp:align>right</wp:align>
                </wp:positionH>
                <wp:positionV relativeFrom="paragraph">
                  <wp:posOffset>5667375</wp:posOffset>
                </wp:positionV>
                <wp:extent cx="4008755" cy="22555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B5" w:rsidRPr="00DD3ECD" w:rsidRDefault="003E7EB5" w:rsidP="003E7E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E7EB5" w:rsidRDefault="003E7EB5" w:rsidP="003E7E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Across the partnership, </w:t>
                            </w:r>
                            <w:r w:rsidR="00B829C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agencies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should provide assurance</w:t>
                            </w:r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that effective dissemination and implementation of the multi-agency Escalation Policy </w:t>
                            </w:r>
                            <w:proofErr w:type="gramStart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>has been achieved</w:t>
                            </w:r>
                            <w:proofErr w:type="gramEnd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 This should include the making and receiving of challenge including the recognition and consideration of perceived power imbalance </w:t>
                            </w:r>
                          </w:p>
                          <w:p w:rsidR="003E7EB5" w:rsidRPr="00DD3ECD" w:rsidRDefault="003E7EB5" w:rsidP="003E7E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The design of case closure summaries across the partnership to ensure the rationale for </w:t>
                            </w:r>
                            <w:proofErr w:type="gramStart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>decision making</w:t>
                            </w:r>
                            <w:proofErr w:type="gramEnd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is clear and changes in threshold application are explicit. The case closure summary should include an analysis of historical and ongoing risk factors </w:t>
                            </w:r>
                          </w:p>
                          <w:p w:rsidR="003E7EB5" w:rsidRPr="00DD3ECD" w:rsidRDefault="003E7EB5" w:rsidP="003E7E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E7EB5" w:rsidRPr="00DD3ECD" w:rsidRDefault="003E7EB5" w:rsidP="003E7EB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E7EB5" w:rsidRDefault="003E7EB5" w:rsidP="003E7E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B6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4.45pt;margin-top:446.25pt;width:315.65pt;height:177.6pt;z-index:251691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IK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" filled="f" stroked="f">
                <v:textbox>
                  <w:txbxContent>
                    <w:p w:rsidR="003E7EB5" w:rsidRPr="00DD3ECD" w:rsidRDefault="003E7EB5" w:rsidP="003E7E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</w:pPr>
                    </w:p>
                    <w:p w:rsidR="003E7EB5" w:rsidRDefault="003E7EB5" w:rsidP="003E7E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Across the partnership, </w:t>
                      </w:r>
                      <w:r w:rsidR="00B829CB">
                        <w:rPr>
                          <w:color w:val="000000"/>
                          <w:sz w:val="23"/>
                          <w:szCs w:val="23"/>
                        </w:rPr>
                        <w:t xml:space="preserve">agencies 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23"/>
                          <w:szCs w:val="23"/>
                        </w:rPr>
                        <w:t>should provide assurance</w:t>
                      </w:r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 that effective dissemination and implementation of the multi-agency Escalation Policy </w:t>
                      </w:r>
                      <w:proofErr w:type="gramStart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>has been achieved</w:t>
                      </w:r>
                      <w:proofErr w:type="gramEnd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. This should include the making and receiving of challenge including the recognition and consideration of perceived power imbalance </w:t>
                      </w:r>
                    </w:p>
                    <w:p w:rsidR="003E7EB5" w:rsidRPr="00DD3ECD" w:rsidRDefault="003E7EB5" w:rsidP="003E7E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The design of case closure summaries across the partnership to ensure the rationale for </w:t>
                      </w:r>
                      <w:proofErr w:type="gramStart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>decision making</w:t>
                      </w:r>
                      <w:proofErr w:type="gramEnd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 is clear and changes in threshold application are explicit. The case closure summary should include an analysis of historical and ongoing risk factors </w:t>
                      </w:r>
                    </w:p>
                    <w:p w:rsidR="003E7EB5" w:rsidRPr="00DD3ECD" w:rsidRDefault="003E7EB5" w:rsidP="003E7E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</w:p>
                    <w:p w:rsidR="003E7EB5" w:rsidRPr="00DD3ECD" w:rsidRDefault="003E7EB5" w:rsidP="003E7EB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</w:p>
                    <w:p w:rsidR="003E7EB5" w:rsidRDefault="003E7EB5" w:rsidP="003E7EB5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CA378E" wp14:editId="79C22710">
                <wp:simplePos x="0" y="0"/>
                <wp:positionH relativeFrom="page">
                  <wp:posOffset>4657725</wp:posOffset>
                </wp:positionH>
                <wp:positionV relativeFrom="paragraph">
                  <wp:posOffset>5305425</wp:posOffset>
                </wp:positionV>
                <wp:extent cx="2886075" cy="657225"/>
                <wp:effectExtent l="0" t="0" r="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B5" w:rsidRPr="00104D94" w:rsidRDefault="003E7EB5" w:rsidP="003E7E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Across the partnership, this review </w:t>
                            </w:r>
                            <w:proofErr w:type="gramStart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>should be used</w:t>
                            </w:r>
                            <w:proofErr w:type="gramEnd"/>
                            <w:r w:rsidRPr="00DD3ECD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to support a refocus on physical abuse. </w:t>
                            </w:r>
                          </w:p>
                          <w:p w:rsidR="003E7EB5" w:rsidRDefault="003E7EB5" w:rsidP="003E7E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378E" id="_x0000_s1029" type="#_x0000_t202" style="position:absolute;margin-left:366.75pt;margin-top:417.75pt;width:227.25pt;height:51.7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NB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" filled="f" stroked="f">
                <v:textbox>
                  <w:txbxContent>
                    <w:p w:rsidR="003E7EB5" w:rsidRPr="00104D94" w:rsidRDefault="003E7EB5" w:rsidP="003E7E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Across the partnership, this review </w:t>
                      </w:r>
                      <w:proofErr w:type="gramStart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>should be used</w:t>
                      </w:r>
                      <w:proofErr w:type="gramEnd"/>
                      <w:r w:rsidRPr="00DD3ECD">
                        <w:rPr>
                          <w:color w:val="000000"/>
                          <w:sz w:val="23"/>
                          <w:szCs w:val="23"/>
                        </w:rPr>
                        <w:t xml:space="preserve"> to support a refocus on physical abuse. </w:t>
                      </w:r>
                    </w:p>
                    <w:p w:rsidR="003E7EB5" w:rsidRDefault="003E7EB5" w:rsidP="003E7EB5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CFBEB" wp14:editId="17A91701">
                <wp:simplePos x="0" y="0"/>
                <wp:positionH relativeFrom="page">
                  <wp:posOffset>5207635</wp:posOffset>
                </wp:positionH>
                <wp:positionV relativeFrom="paragraph">
                  <wp:posOffset>4981575</wp:posOffset>
                </wp:positionV>
                <wp:extent cx="2543175" cy="39052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751ECE" w:rsidRDefault="00B53A75" w:rsidP="00751EC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7030A0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Recommendations:</w:t>
                            </w:r>
                          </w:p>
                          <w:p w:rsidR="00B53A75" w:rsidRPr="00044CD1" w:rsidRDefault="00B53A75" w:rsidP="00751EC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B53A75" w:rsidRPr="00044CD1" w:rsidRDefault="00B53A75" w:rsidP="00751EC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44CD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 </w:t>
                            </w:r>
                          </w:p>
                          <w:p w:rsidR="00B53A75" w:rsidRDefault="00B53A75" w:rsidP="00751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FBEB" id="_x0000_s1030" type="#_x0000_t202" style="position:absolute;margin-left:410.05pt;margin-top:392.25pt;width:200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b4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" filled="f" stroked="f">
                <v:textbox>
                  <w:txbxContent>
                    <w:p w:rsidR="00B53A75" w:rsidRPr="00751ECE" w:rsidRDefault="00B53A75" w:rsidP="00751ECE">
                      <w:pPr>
                        <w:spacing w:after="0"/>
                        <w:rPr>
                          <w:rFonts w:ascii="Calibri" w:eastAsia="Times New Roman" w:hAnsi="Calibri" w:cs="Calibri"/>
                          <w:color w:val="7030A0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7030A0"/>
                          <w:sz w:val="36"/>
                          <w:szCs w:val="36"/>
                        </w:rPr>
                        <w:t>Recommendations:</w:t>
                      </w:r>
                    </w:p>
                    <w:p w:rsidR="00B53A75" w:rsidRPr="00044CD1" w:rsidRDefault="00B53A75" w:rsidP="00751ECE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</w:p>
                    <w:p w:rsidR="00B53A75" w:rsidRPr="00044CD1" w:rsidRDefault="00B53A75" w:rsidP="00751ECE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 w:rsidRPr="00044CD1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 </w:t>
                      </w:r>
                    </w:p>
                    <w:p w:rsidR="00B53A75" w:rsidRDefault="00B53A75" w:rsidP="00751E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E7B4C1" wp14:editId="7B0E4406">
                <wp:simplePos x="0" y="0"/>
                <wp:positionH relativeFrom="page">
                  <wp:posOffset>5292090</wp:posOffset>
                </wp:positionH>
                <wp:positionV relativeFrom="paragraph">
                  <wp:posOffset>2533650</wp:posOffset>
                </wp:positionV>
                <wp:extent cx="2266950" cy="28384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Default="00B53A75" w:rsidP="00751EC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36"/>
                                <w:szCs w:val="36"/>
                              </w:rPr>
                              <w:t>Learning Points for Professionals:</w:t>
                            </w:r>
                            <w:r w:rsidRPr="001A03F3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</w:p>
                          <w:p w:rsidR="00B53A75" w:rsidRPr="006A76B4" w:rsidRDefault="00B53A75" w:rsidP="006A76B4">
                            <w:pPr>
                              <w:spacing w:before="240" w:after="16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53A75" w:rsidRPr="00044CD1" w:rsidRDefault="00B53A75" w:rsidP="00305D9F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The </w:t>
                            </w:r>
                            <w:r w:rsidR="00484534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published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learning brief provides a summary of learning points, aimed to serve as reflection points for professionals across the Partnership who may face these types of dilemmas on a daily basis.</w:t>
                            </w:r>
                          </w:p>
                          <w:p w:rsidR="00B53A75" w:rsidRPr="00044CD1" w:rsidRDefault="00B53A75" w:rsidP="00305D9F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B53A75" w:rsidRDefault="00B53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B4C1" id="_x0000_s1031" type="#_x0000_t202" style="position:absolute;margin-left:416.7pt;margin-top:199.5pt;width:178.5pt;height:223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e/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" filled="f" stroked="f">
                <v:textbox>
                  <w:txbxContent>
                    <w:p w:rsidR="00B53A75" w:rsidRDefault="00B53A75" w:rsidP="00751ECE">
                      <w:pPr>
                        <w:spacing w:after="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C00000"/>
                          <w:sz w:val="36"/>
                          <w:szCs w:val="36"/>
                        </w:rPr>
                        <w:t>Learning Points for Professionals:</w:t>
                      </w:r>
                      <w:r w:rsidRPr="001A03F3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</w:p>
                    <w:p w:rsidR="00B53A75" w:rsidRPr="006A76B4" w:rsidRDefault="00B53A75" w:rsidP="006A76B4">
                      <w:pPr>
                        <w:spacing w:before="240" w:after="16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53A75" w:rsidRPr="00044CD1" w:rsidRDefault="00B53A75" w:rsidP="00305D9F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The </w:t>
                      </w:r>
                      <w:r w:rsidR="00484534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published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learning brief provides a summary of learning points, aimed to serve as reflection points for professionals across the Partnership who may face these types of dilemmas on a daily basis.</w:t>
                      </w:r>
                    </w:p>
                    <w:p w:rsidR="00B53A75" w:rsidRPr="00044CD1" w:rsidRDefault="00B53A75" w:rsidP="00305D9F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</w:p>
                    <w:p w:rsidR="00B53A75" w:rsidRDefault="00B53A7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973BF" wp14:editId="417A32F7">
                <wp:simplePos x="0" y="0"/>
                <wp:positionH relativeFrom="column">
                  <wp:posOffset>2526030</wp:posOffset>
                </wp:positionH>
                <wp:positionV relativeFrom="paragraph">
                  <wp:posOffset>-457200</wp:posOffset>
                </wp:positionV>
                <wp:extent cx="3790950" cy="34194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ED4C2E" w:rsidRDefault="00B53A7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4C2E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children were subject to physical abuse 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>whilst professionals were significantly involved with the family</w:t>
                            </w:r>
                          </w:p>
                          <w:p w:rsidR="00B53A75" w:rsidRPr="00ED4C2E" w:rsidRDefault="003E7EB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case highlighted the impact some unresolved professional disagreements may have on partnership working</w:t>
                            </w:r>
                          </w:p>
                          <w:p w:rsidR="00B53A75" w:rsidRDefault="00B53A7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4C2E">
                              <w:rPr>
                                <w:rFonts w:ascii="Arial" w:hAnsi="Arial" w:cs="Arial"/>
                                <w:sz w:val="20"/>
                              </w:rPr>
                              <w:t>Professionals were distracted by listening to adults rather than the children</w:t>
                            </w:r>
                          </w:p>
                          <w:p w:rsidR="00B53A75" w:rsidRDefault="00B53A7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Professionals were concerned that mother was vulnerable to further abusive relationships, with the potential that her children were at risk of serious harm – </w:t>
                            </w:r>
                            <w:r w:rsidR="003E7EB5">
                              <w:rPr>
                                <w:rFonts w:ascii="Arial" w:hAnsi="Arial" w:cs="Arial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happened in this case</w:t>
                            </w:r>
                          </w:p>
                          <w:p w:rsidR="00B53A75" w:rsidRDefault="00B53A7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Assessments did not draw upon family history or encourage mother’s ability to safely parent</w:t>
                            </w:r>
                          </w:p>
                          <w:p w:rsidR="00103447" w:rsidRDefault="003E7EB5" w:rsidP="00B53A7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240" w:after="160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Too much</w:t>
                            </w:r>
                            <w:r w:rsidR="00B53A75">
                              <w:rPr>
                                <w:rFonts w:ascii="Arial" w:hAnsi="Arial" w:cs="Arial"/>
                                <w:sz w:val="20"/>
                              </w:rPr>
                              <w:t xml:space="preserve"> trust was placed in mother to manage a very challenging partner – without an</w:t>
                            </w:r>
                            <w:r w:rsidR="00B53A75" w:rsidRPr="00B53A75">
                              <w:rPr>
                                <w:rFonts w:ascii="Arial" w:hAnsi="Arial" w:cs="Arial"/>
                                <w:sz w:val="20"/>
                              </w:rPr>
                              <w:t xml:space="preserve">y </w:t>
                            </w:r>
                          </w:p>
                          <w:p w:rsidR="00B53A75" w:rsidRPr="00B53A75" w:rsidRDefault="00B53A75" w:rsidP="00103447">
                            <w:pPr>
                              <w:pStyle w:val="ListParagraph"/>
                              <w:spacing w:before="240" w:after="160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B53A75">
                              <w:rPr>
                                <w:rFonts w:ascii="Arial" w:hAnsi="Arial" w:cs="Arial"/>
                                <w:sz w:val="20"/>
                              </w:rPr>
                              <w:t>acknowledgement</w:t>
                            </w:r>
                            <w:proofErr w:type="gramEnd"/>
                            <w:r w:rsidRPr="00B53A75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risk he 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73BF" id="Text Box 3" o:spid="_x0000_s1032" type="#_x0000_t202" style="position:absolute;margin-left:198.9pt;margin-top:-36pt;width:298.5pt;height:26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btuAIAAME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" filled="f" stroked="f">
                <v:textbox>
                  <w:txbxContent>
                    <w:p w:rsidR="00B53A75" w:rsidRPr="00ED4C2E" w:rsidRDefault="00B53A7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D4C2E">
                        <w:rPr>
                          <w:rFonts w:ascii="Arial" w:hAnsi="Arial" w:cs="Arial"/>
                          <w:sz w:val="20"/>
                        </w:rPr>
                        <w:t xml:space="preserve">The children were subject to physical abuse 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>whilst professionals were significantly involved with the family</w:t>
                      </w:r>
                    </w:p>
                    <w:p w:rsidR="00B53A75" w:rsidRPr="00ED4C2E" w:rsidRDefault="003E7EB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case highlighted the impact some unresolved professional disagreements may have on partnership working</w:t>
                      </w:r>
                    </w:p>
                    <w:p w:rsidR="00B53A75" w:rsidRDefault="00B53A7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D4C2E">
                        <w:rPr>
                          <w:rFonts w:ascii="Arial" w:hAnsi="Arial" w:cs="Arial"/>
                          <w:sz w:val="20"/>
                        </w:rPr>
                        <w:t>Professionals were distracted by listening to adults rather than the children</w:t>
                      </w:r>
                    </w:p>
                    <w:p w:rsidR="00B53A75" w:rsidRDefault="00B53A7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Professionals were concerned that mother was vulnerable to further abusive relationships, with the potential that her children were at risk of serious harm – </w:t>
                      </w:r>
                      <w:r w:rsidR="003E7EB5">
                        <w:rPr>
                          <w:rFonts w:ascii="Arial" w:hAnsi="Arial" w:cs="Arial"/>
                          <w:sz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happened in this case</w:t>
                      </w:r>
                    </w:p>
                    <w:p w:rsidR="00B53A75" w:rsidRDefault="00B53A7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Assessments did not draw upon family history or encourage mother’s ability to safely parent</w:t>
                      </w:r>
                    </w:p>
                    <w:p w:rsidR="00103447" w:rsidRDefault="003E7EB5" w:rsidP="00B53A7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240" w:after="160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Too much</w:t>
                      </w:r>
                      <w:r w:rsidR="00B53A75">
                        <w:rPr>
                          <w:rFonts w:ascii="Arial" w:hAnsi="Arial" w:cs="Arial"/>
                          <w:sz w:val="20"/>
                        </w:rPr>
                        <w:t xml:space="preserve"> trust was placed in mother to manage a very challenging partner – without an</w:t>
                      </w:r>
                      <w:r w:rsidR="00B53A75" w:rsidRPr="00B53A75">
                        <w:rPr>
                          <w:rFonts w:ascii="Arial" w:hAnsi="Arial" w:cs="Arial"/>
                          <w:sz w:val="20"/>
                        </w:rPr>
                        <w:t xml:space="preserve">y </w:t>
                      </w:r>
                    </w:p>
                    <w:p w:rsidR="00B53A75" w:rsidRPr="00B53A75" w:rsidRDefault="00B53A75" w:rsidP="00103447">
                      <w:pPr>
                        <w:pStyle w:val="ListParagraph"/>
                        <w:spacing w:before="240" w:after="160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B53A75">
                        <w:rPr>
                          <w:rFonts w:ascii="Arial" w:hAnsi="Arial" w:cs="Arial"/>
                          <w:sz w:val="20"/>
                        </w:rPr>
                        <w:t>acknowledgement</w:t>
                      </w:r>
                      <w:proofErr w:type="gramEnd"/>
                      <w:r w:rsidRPr="00B53A75">
                        <w:rPr>
                          <w:rFonts w:ascii="Arial" w:hAnsi="Arial" w:cs="Arial"/>
                          <w:sz w:val="20"/>
                        </w:rPr>
                        <w:t xml:space="preserve"> of the risk he posed</w:t>
                      </w:r>
                    </w:p>
                  </w:txbxContent>
                </v:textbox>
              </v:shape>
            </w:pict>
          </mc:Fallback>
        </mc:AlternateContent>
      </w:r>
      <w:r w:rsidR="00B61CB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0DD0D8" wp14:editId="1111D007">
                <wp:simplePos x="0" y="0"/>
                <wp:positionH relativeFrom="margin">
                  <wp:posOffset>-83820</wp:posOffset>
                </wp:positionH>
                <wp:positionV relativeFrom="paragraph">
                  <wp:posOffset>1542415</wp:posOffset>
                </wp:positionV>
                <wp:extent cx="2990850" cy="1285875"/>
                <wp:effectExtent l="0" t="0" r="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247413" w:rsidRDefault="00B53A75" w:rsidP="0024741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After a series of events, an ambulance 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>attended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family home following reports of a child vomiting and struggling to breathe. Significant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bruising </w:t>
                            </w:r>
                            <w:proofErr w:type="gramStart"/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>was found</w:t>
                            </w:r>
                            <w:proofErr w:type="gramEnd"/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 xml:space="preserve">on one child 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along with injuries indicative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abusive head trauma.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Bruising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was also found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on the other child, indicative of non-accidental injury. </w:t>
                            </w:r>
                          </w:p>
                          <w:p w:rsidR="00B53A75" w:rsidRDefault="00B53A75" w:rsidP="0024741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53A75" w:rsidRPr="00A91D8C" w:rsidRDefault="00B53A75" w:rsidP="0024741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D0D8" id="_x0000_s1033" type="#_x0000_t202" style="position:absolute;margin-left:-6.6pt;margin-top:121.45pt;width:235.5pt;height:101.2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qI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0lZnHHQGTvcDuJk9HEOXHVM93Mnqq0ZCLlsqNuxGKTm2jNaQXWhv+mdX&#10;JxxtQdbjB1lDGLo10gHtG9Xb0kExEKBDlx5PnbGpVHAYpWmQxGC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" filled="f" stroked="f">
                <v:textbox>
                  <w:txbxContent>
                    <w:p w:rsidR="00B53A75" w:rsidRPr="00247413" w:rsidRDefault="00B53A75" w:rsidP="0024741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After a series of events, an ambulance 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>attended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 the family home following reports of a child vomiting and struggling to breathe. Significant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bruising </w:t>
                      </w:r>
                      <w:proofErr w:type="gramStart"/>
                      <w:r w:rsidRPr="00247413">
                        <w:rPr>
                          <w:rFonts w:ascii="Arial" w:hAnsi="Arial" w:cs="Arial"/>
                          <w:sz w:val="20"/>
                        </w:rPr>
                        <w:t>was found</w:t>
                      </w:r>
                      <w:proofErr w:type="gramEnd"/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 xml:space="preserve">on one child 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along with injuries indicative of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abusive head trauma.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Bruising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was also found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on the other child, indicative of non-accidental injury. </w:t>
                      </w:r>
                    </w:p>
                    <w:p w:rsidR="00B53A75" w:rsidRDefault="00B53A75" w:rsidP="0024741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B53A75" w:rsidRPr="00A91D8C" w:rsidRDefault="00B53A75" w:rsidP="0024741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CB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01F9A3" wp14:editId="4ED295C4">
                <wp:simplePos x="0" y="0"/>
                <wp:positionH relativeFrom="column">
                  <wp:posOffset>-1102995</wp:posOffset>
                </wp:positionH>
                <wp:positionV relativeFrom="paragraph">
                  <wp:posOffset>-752475</wp:posOffset>
                </wp:positionV>
                <wp:extent cx="3981450" cy="2514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1A03F3" w:rsidRDefault="00B53A75" w:rsidP="001B309E">
                            <w:pPr>
                              <w:widowControl w:val="0"/>
                              <w:spacing w:after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Bauhaus 93" w:hAnsi="Bauhaus 93"/>
                                <w:color w:val="0070C0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Process and Background: </w:t>
                            </w:r>
                          </w:p>
                          <w:p w:rsidR="00B53A75" w:rsidRDefault="00B53A75" w:rsidP="00F60C04">
                            <w:pPr>
                              <w:spacing w:before="240" w:after="16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53A75" w:rsidRPr="00247413" w:rsidRDefault="00B53A75" w:rsidP="00FB702B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Working Together 2015 set out requirements for Local Safeguarding Children’s </w:t>
                            </w:r>
                            <w:r w:rsidRPr="00B61CBC">
                              <w:rPr>
                                <w:rFonts w:ascii="Arial" w:hAnsi="Arial" w:cs="Arial"/>
                                <w:sz w:val="20"/>
                              </w:rPr>
                              <w:t>Boards to commission Serious Case Reviews of cases that meet set criteria.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E64C4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review </w:t>
                            </w:r>
                            <w:proofErr w:type="gramStart"/>
                            <w:r w:rsidR="00EE64C4">
                              <w:rPr>
                                <w:rFonts w:ascii="Arial" w:hAnsi="Arial" w:cs="Arial"/>
                                <w:sz w:val="20"/>
                              </w:rPr>
                              <w:t>was commissioned</w:t>
                            </w:r>
                            <w:proofErr w:type="gramEnd"/>
                            <w:r w:rsidR="00EE64C4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2017.</w:t>
                            </w:r>
                          </w:p>
                          <w:p w:rsidR="00B53A75" w:rsidRPr="00247413" w:rsidRDefault="00B53A75" w:rsidP="00FB702B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53A75" w:rsidRPr="00247413" w:rsidRDefault="00B53A75" w:rsidP="002B0AC9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3E7EB5">
                              <w:rPr>
                                <w:rFonts w:ascii="Arial" w:hAnsi="Arial" w:cs="Arial"/>
                                <w:sz w:val="20"/>
                              </w:rPr>
                              <w:t>case involved children who had been subject to a Child Protection Plan</w:t>
                            </w:r>
                            <w:r w:rsidR="00215A7B" w:rsidRPr="003E7EB5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neglect</w:t>
                            </w:r>
                            <w:r w:rsidRPr="003E7EB5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which was stepped down to a</w:t>
                            </w:r>
                            <w:r w:rsidR="00215A7B" w:rsidRPr="003E7EB5">
                              <w:rPr>
                                <w:rFonts w:ascii="Arial" w:hAnsi="Arial" w:cs="Arial"/>
                                <w:sz w:val="20"/>
                              </w:rPr>
                              <w:t xml:space="preserve"> Child in Need plan</w:t>
                            </w:r>
                            <w:r w:rsidRPr="003E7EB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215A7B" w:rsidRPr="003E7EB5">
                              <w:rPr>
                                <w:rFonts w:ascii="Arial" w:hAnsi="Arial" w:cs="Arial"/>
                                <w:sz w:val="20"/>
                              </w:rPr>
                              <w:t xml:space="preserve"> After the child in need plan ceased, the children were known to health services only.</w:t>
                            </w:r>
                            <w:r w:rsidR="00215A7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53A75" w:rsidRPr="00247413" w:rsidRDefault="00B53A75" w:rsidP="002B0AC9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53A75" w:rsidRPr="00247413" w:rsidRDefault="00B53A75" w:rsidP="002B0AC9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>Mother developed a new relationship with a man who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 xml:space="preserve"> had a criminal history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. They were not honest 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 xml:space="preserve">with professionals 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about their relationship when a </w:t>
                            </w:r>
                            <w:r w:rsidR="00B61CBC">
                              <w:rPr>
                                <w:rFonts w:ascii="Arial" w:hAnsi="Arial" w:cs="Arial"/>
                                <w:sz w:val="20"/>
                              </w:rPr>
                              <w:t>number</w:t>
                            </w:r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safeguarding referrals </w:t>
                            </w:r>
                            <w:proofErr w:type="gramStart"/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>were instigated</w:t>
                            </w:r>
                            <w:proofErr w:type="gramEnd"/>
                            <w:r w:rsidRPr="00247413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B53A75" w:rsidRDefault="00B53A75" w:rsidP="002B0AC9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53A75" w:rsidRPr="002B0AC9" w:rsidRDefault="00B53A75" w:rsidP="002B0AC9">
                            <w:pPr>
                              <w:spacing w:before="240" w:after="16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1F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-86.85pt;margin-top:-59.25pt;width:313.5pt;height:19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/H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" filled="f" stroked="f">
                <v:textbox>
                  <w:txbxContent>
                    <w:p w:rsidR="00B53A75" w:rsidRPr="001A03F3" w:rsidRDefault="00B53A75" w:rsidP="001B309E">
                      <w:pPr>
                        <w:widowControl w:val="0"/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rFonts w:ascii="Bauhaus 93" w:hAnsi="Bauhaus 93"/>
                          <w:color w:val="0070C0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Open Sans" w:hAnsi="Open Sans" w:cs="Open Sans"/>
                          <w:b/>
                          <w:color w:val="0070C0"/>
                          <w:sz w:val="36"/>
                          <w:szCs w:val="36"/>
                        </w:rPr>
                        <w:t xml:space="preserve">Process and Background: </w:t>
                      </w:r>
                    </w:p>
                    <w:p w:rsidR="00B53A75" w:rsidRDefault="00B53A75" w:rsidP="00F60C04">
                      <w:pPr>
                        <w:spacing w:before="240" w:after="16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B53A75" w:rsidRPr="00247413" w:rsidRDefault="00B53A75" w:rsidP="00FB702B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Working Together 2015 set out requirements for Local Safeguarding Children’s </w:t>
                      </w:r>
                      <w:r w:rsidRPr="00B61CBC">
                        <w:rPr>
                          <w:rFonts w:ascii="Arial" w:hAnsi="Arial" w:cs="Arial"/>
                          <w:sz w:val="20"/>
                        </w:rPr>
                        <w:t>Boards to commission Serious Case Reviews of cases that meet set criteria.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E64C4">
                        <w:rPr>
                          <w:rFonts w:ascii="Arial" w:hAnsi="Arial" w:cs="Arial"/>
                          <w:sz w:val="20"/>
                        </w:rPr>
                        <w:t>This review was commissioned in 2017.</w:t>
                      </w:r>
                      <w:bookmarkStart w:id="1" w:name="_GoBack"/>
                      <w:bookmarkEnd w:id="1"/>
                    </w:p>
                    <w:p w:rsidR="00B53A75" w:rsidRPr="00247413" w:rsidRDefault="00B53A75" w:rsidP="00FB702B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53A75" w:rsidRPr="00247413" w:rsidRDefault="00B53A75" w:rsidP="002B0AC9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Pr="003E7EB5">
                        <w:rPr>
                          <w:rFonts w:ascii="Arial" w:hAnsi="Arial" w:cs="Arial"/>
                          <w:sz w:val="20"/>
                        </w:rPr>
                        <w:t>case involved children who had been subject to a Child Protection Plan</w:t>
                      </w:r>
                      <w:r w:rsidR="00215A7B" w:rsidRPr="003E7EB5">
                        <w:rPr>
                          <w:rFonts w:ascii="Arial" w:hAnsi="Arial" w:cs="Arial"/>
                          <w:sz w:val="20"/>
                        </w:rPr>
                        <w:t xml:space="preserve"> for neglect</w:t>
                      </w:r>
                      <w:r w:rsidRPr="003E7EB5">
                        <w:rPr>
                          <w:rFonts w:ascii="Arial" w:hAnsi="Arial" w:cs="Arial"/>
                          <w:sz w:val="20"/>
                        </w:rPr>
                        <w:t xml:space="preserve"> which was stepped down to a</w:t>
                      </w:r>
                      <w:r w:rsidR="00215A7B" w:rsidRPr="003E7EB5">
                        <w:rPr>
                          <w:rFonts w:ascii="Arial" w:hAnsi="Arial" w:cs="Arial"/>
                          <w:sz w:val="20"/>
                        </w:rPr>
                        <w:t xml:space="preserve"> Child in Need plan</w:t>
                      </w:r>
                      <w:r w:rsidRPr="003E7EB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215A7B" w:rsidRPr="003E7EB5">
                        <w:rPr>
                          <w:rFonts w:ascii="Arial" w:hAnsi="Arial" w:cs="Arial"/>
                          <w:sz w:val="20"/>
                        </w:rPr>
                        <w:t xml:space="preserve"> After the child in need plan ceased, the children were known to health services only.</w:t>
                      </w:r>
                      <w:r w:rsidR="00215A7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B53A75" w:rsidRPr="00247413" w:rsidRDefault="00B53A75" w:rsidP="002B0AC9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53A75" w:rsidRPr="00247413" w:rsidRDefault="00B53A75" w:rsidP="002B0AC9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47413">
                        <w:rPr>
                          <w:rFonts w:ascii="Arial" w:hAnsi="Arial" w:cs="Arial"/>
                          <w:sz w:val="20"/>
                        </w:rPr>
                        <w:t>Mother developed a new relationship with a man who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 xml:space="preserve"> had a criminal history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. They were not honest 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 xml:space="preserve">with professionals 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about their relationship when a </w:t>
                      </w:r>
                      <w:r w:rsidR="00B61CBC">
                        <w:rPr>
                          <w:rFonts w:ascii="Arial" w:hAnsi="Arial" w:cs="Arial"/>
                          <w:sz w:val="20"/>
                        </w:rPr>
                        <w:t>number</w:t>
                      </w:r>
                      <w:r w:rsidRPr="00247413">
                        <w:rPr>
                          <w:rFonts w:ascii="Arial" w:hAnsi="Arial" w:cs="Arial"/>
                          <w:sz w:val="20"/>
                        </w:rPr>
                        <w:t xml:space="preserve"> of safeguarding referrals were instigated. </w:t>
                      </w:r>
                    </w:p>
                    <w:p w:rsidR="00B53A75" w:rsidRDefault="00B53A75" w:rsidP="002B0AC9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53A75" w:rsidRPr="002B0AC9" w:rsidRDefault="00B53A75" w:rsidP="002B0AC9">
                      <w:pPr>
                        <w:spacing w:before="240" w:after="16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D9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03D8B3" wp14:editId="569D2610">
                <wp:simplePos x="0" y="0"/>
                <wp:positionH relativeFrom="page">
                  <wp:posOffset>104775</wp:posOffset>
                </wp:positionH>
                <wp:positionV relativeFrom="paragraph">
                  <wp:posOffset>5391150</wp:posOffset>
                </wp:positionV>
                <wp:extent cx="2714625" cy="771525"/>
                <wp:effectExtent l="0" t="0" r="0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D94" w:rsidRPr="00104D94" w:rsidRDefault="00104D94" w:rsidP="00104D94">
                            <w:pPr>
                              <w:rPr>
                                <w:rFonts w:ascii="Open Sans" w:hAnsi="Open Sans" w:cs="Open Sans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D94">
                              <w:rPr>
                                <w:rFonts w:ascii="Open Sans" w:hAnsi="Open Sans" w:cs="Open Sans"/>
                                <w:b/>
                                <w:color w:val="FFC000"/>
                                <w:sz w:val="36"/>
                                <w:szCs w:val="36"/>
                              </w:rPr>
                              <w:t>What does this mean for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D8B3" id="_x0000_s1035" type="#_x0000_t202" style="position:absolute;margin-left:8.25pt;margin-top:424.5pt;width:213.75pt;height:60.7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" filled="f" stroked="f">
                <v:textbox>
                  <w:txbxContent>
                    <w:p w:rsidR="00104D94" w:rsidRPr="00104D94" w:rsidRDefault="00104D94" w:rsidP="00104D94">
                      <w:pPr>
                        <w:rPr>
                          <w:rFonts w:ascii="Open Sans" w:hAnsi="Open Sans" w:cs="Open Sans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D94">
                        <w:rPr>
                          <w:rFonts w:ascii="Open Sans" w:hAnsi="Open Sans" w:cs="Open Sans"/>
                          <w:b/>
                          <w:color w:val="FFC000"/>
                          <w:sz w:val="36"/>
                          <w:szCs w:val="36"/>
                        </w:rPr>
                        <w:t>What does this mean for me?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C2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5BCEF7" wp14:editId="1F1FA51C">
                <wp:simplePos x="0" y="0"/>
                <wp:positionH relativeFrom="column">
                  <wp:posOffset>2830830</wp:posOffset>
                </wp:positionH>
                <wp:positionV relativeFrom="paragraph">
                  <wp:posOffset>-876299</wp:posOffset>
                </wp:positionV>
                <wp:extent cx="3067050" cy="6667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ED4C2E" w:rsidRDefault="00B53A75" w:rsidP="00ED4C2E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Emerging Issues from the Review</w:t>
                            </w:r>
                            <w:r w:rsidR="002563DD">
                              <w:rPr>
                                <w:rFonts w:ascii="Open Sans" w:hAnsi="Open Sans" w:cs="Open Sans"/>
                                <w:b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B53A75" w:rsidRPr="00A91D8C" w:rsidRDefault="00B53A75" w:rsidP="00ED4C2E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CEF7" id="_x0000_s1036" type="#_x0000_t202" style="position:absolute;margin-left:222.9pt;margin-top:-69pt;width:241.5pt;height:5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Ha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" filled="f" stroked="f">
                <v:textbox>
                  <w:txbxContent>
                    <w:p w:rsidR="00B53A75" w:rsidRPr="00ED4C2E" w:rsidRDefault="00B53A75" w:rsidP="00ED4C2E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F6228" w:themeColor="accent3" w:themeShade="80"/>
                          <w:sz w:val="36"/>
                          <w:szCs w:val="36"/>
                        </w:rPr>
                        <w:t>Emerging Issues from the Review</w:t>
                      </w:r>
                      <w:r w:rsidR="002563DD">
                        <w:rPr>
                          <w:rFonts w:ascii="Open Sans" w:hAnsi="Open Sans" w:cs="Open Sans"/>
                          <w:b/>
                          <w:color w:val="4F6228" w:themeColor="accent3" w:themeShade="80"/>
                          <w:sz w:val="36"/>
                          <w:szCs w:val="36"/>
                        </w:rPr>
                        <w:t>:</w:t>
                      </w:r>
                    </w:p>
                    <w:p w:rsidR="00B53A75" w:rsidRPr="00A91D8C" w:rsidRDefault="00B53A75" w:rsidP="00ED4C2E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30" w:rsidRPr="00C66C30"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8803005</wp:posOffset>
            </wp:positionV>
            <wp:extent cx="325755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474" y="21302"/>
                <wp:lineTo x="21474" y="0"/>
                <wp:lineTo x="0" y="0"/>
              </wp:wrapPolygon>
            </wp:wrapTight>
            <wp:docPr id="18" name="Picture 18" descr="J:\Safeguarding Board Business Unit\Logos\Joint Logo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afeguarding Board Business Unit\Logos\Joint Logo 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30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096BAB1C" wp14:editId="0290100A">
                <wp:simplePos x="0" y="0"/>
                <wp:positionH relativeFrom="column">
                  <wp:posOffset>-1207770</wp:posOffset>
                </wp:positionH>
                <wp:positionV relativeFrom="paragraph">
                  <wp:posOffset>8734425</wp:posOffset>
                </wp:positionV>
                <wp:extent cx="4400550" cy="1083945"/>
                <wp:effectExtent l="0" t="0" r="1905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75" w:rsidRDefault="00B53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AB1C" id="Text Box 10" o:spid="_x0000_s1037" type="#_x0000_t202" style="position:absolute;margin-left:-95.1pt;margin-top:687.75pt;width:346.5pt;height:85.3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" fillcolor="white [3212]" strokecolor="black [3213]" strokeweight=".5pt">
                <v:textbox>
                  <w:txbxContent>
                    <w:p w:rsidR="00B53A75" w:rsidRDefault="00B53A75"/>
                  </w:txbxContent>
                </v:textbox>
              </v:shape>
            </w:pict>
          </mc:Fallback>
        </mc:AlternateContent>
      </w:r>
      <w:r w:rsidR="00D5635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638AA" wp14:editId="63F89E8F">
                <wp:simplePos x="0" y="0"/>
                <wp:positionH relativeFrom="column">
                  <wp:posOffset>-1045845</wp:posOffset>
                </wp:positionH>
                <wp:positionV relativeFrom="paragraph">
                  <wp:posOffset>2647950</wp:posOffset>
                </wp:positionV>
                <wp:extent cx="2047875" cy="2581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75" w:rsidRPr="00D00E92" w:rsidRDefault="00B53A75" w:rsidP="00D00E9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 w:val="6"/>
                                <w:szCs w:val="6"/>
                                <w14:cntxtAlts/>
                              </w:rPr>
                            </w:pPr>
                          </w:p>
                          <w:p w:rsidR="00B53A75" w:rsidRPr="0060411D" w:rsidRDefault="00B53A75" w:rsidP="00D56355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B0F0"/>
                                <w:kern w:val="28"/>
                                <w14:cntxtAlts/>
                              </w:rPr>
                            </w:pPr>
                            <w:r w:rsidRPr="0060411D">
                              <w:rPr>
                                <w:rFonts w:ascii="Open Sans" w:hAnsi="Open Sans" w:cs="Open Sans"/>
                                <w:b/>
                                <w:color w:val="00B0F0"/>
                                <w:sz w:val="36"/>
                                <w:szCs w:val="36"/>
                              </w:rPr>
                              <w:t>Questions?</w:t>
                            </w:r>
                          </w:p>
                          <w:p w:rsidR="00B53A75" w:rsidRPr="0060411D" w:rsidRDefault="00B53A75" w:rsidP="00D56355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 w:val="20"/>
                                <w14:cntxtAlts/>
                              </w:rPr>
                            </w:pPr>
                            <w:r w:rsidRPr="0060411D">
                              <w:rPr>
                                <w:rFonts w:ascii="Arial" w:eastAsia="Times New Roman" w:hAnsi="Arial" w:cs="Arial"/>
                                <w:kern w:val="28"/>
                                <w:sz w:val="20"/>
                                <w14:cntxtAlts/>
                              </w:rPr>
                              <w:t>How can I learn more about this Serious Case Review?</w:t>
                            </w:r>
                          </w:p>
                          <w:p w:rsidR="00B53A75" w:rsidRPr="0060411D" w:rsidRDefault="00B53A75" w:rsidP="00D56355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 w:val="20"/>
                                <w14:cntxtAlts/>
                              </w:rPr>
                            </w:pPr>
                          </w:p>
                          <w:p w:rsidR="00B53A75" w:rsidRPr="0060411D" w:rsidRDefault="00B53A75" w:rsidP="00D563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extended learning brief for Child X1/X2 is available on the RBSCP website (www.rbscp.org)</w:t>
                            </w:r>
                          </w:p>
                          <w:p w:rsidR="00B53A75" w:rsidRPr="0060411D" w:rsidRDefault="00B53A75" w:rsidP="00D563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53A75" w:rsidRPr="0060411D" w:rsidRDefault="00B53A75" w:rsidP="00D563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60411D">
                              <w:rPr>
                                <w:rFonts w:ascii="Arial" w:hAnsi="Arial" w:cs="Arial"/>
                                <w:sz w:val="20"/>
                              </w:rPr>
                              <w:t xml:space="preserve">Learning </w:t>
                            </w:r>
                            <w:proofErr w:type="gramStart"/>
                            <w:r w:rsidRPr="0060411D">
                              <w:rPr>
                                <w:rFonts w:ascii="Arial" w:hAnsi="Arial" w:cs="Arial"/>
                                <w:sz w:val="20"/>
                              </w:rPr>
                              <w:t>is also incorporated</w:t>
                            </w:r>
                            <w:proofErr w:type="gramEnd"/>
                            <w:r w:rsidRPr="0060411D">
                              <w:rPr>
                                <w:rFonts w:ascii="Arial" w:hAnsi="Arial" w:cs="Arial"/>
                                <w:sz w:val="20"/>
                              </w:rPr>
                              <w:t xml:space="preserve"> into the multi-agency safeguarding training programme.</w:t>
                            </w:r>
                          </w:p>
                          <w:p w:rsidR="00B53A75" w:rsidRPr="0060411D" w:rsidRDefault="00B53A75" w:rsidP="00D00E9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kern w:val="28"/>
                                <w:szCs w:val="24"/>
                                <w14:cntxtAlts/>
                              </w:rPr>
                            </w:pPr>
                            <w:r w:rsidRPr="0060411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kern w:val="28"/>
                                <w:szCs w:val="24"/>
                                <w14:cntxtAlts/>
                              </w:rPr>
                              <w:t>More information at</w:t>
                            </w:r>
                          </w:p>
                          <w:p w:rsidR="00B53A75" w:rsidRPr="0060411D" w:rsidRDefault="00B829CB" w:rsidP="00D00E9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kern w:val="28"/>
                                <w:szCs w:val="24"/>
                                <w14:cntxtAlts/>
                              </w:rPr>
                            </w:pPr>
                            <w:hyperlink r:id="rId7" w:history="1">
                              <w:r w:rsidR="00B53A75" w:rsidRPr="003D2340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kern w:val="28"/>
                                  <w:szCs w:val="24"/>
                                  <w14:cntxtAlts/>
                                </w:rPr>
                                <w:t>www.rbscp.org</w:t>
                              </w:r>
                            </w:hyperlink>
                            <w:r w:rsidR="00B53A75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kern w:val="28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B53A75" w:rsidRPr="00C4494B" w:rsidRDefault="00B53A75" w:rsidP="00C4494B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B53A75" w:rsidRDefault="00B53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38AA" id="Text Box 20" o:spid="_x0000_s1038" type="#_x0000_t202" style="position:absolute;margin-left:-82.35pt;margin-top:208.5pt;width:161.2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" filled="f" stroked="f" strokeweight=".5pt">
                <v:textbox>
                  <w:txbxContent>
                    <w:p w:rsidR="00B53A75" w:rsidRPr="00D00E92" w:rsidRDefault="00B53A75" w:rsidP="00D00E92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 w:val="6"/>
                          <w:szCs w:val="6"/>
                          <w14:cntxtAlts/>
                        </w:rPr>
                      </w:pPr>
                    </w:p>
                    <w:p w:rsidR="00B53A75" w:rsidRPr="0060411D" w:rsidRDefault="00B53A75" w:rsidP="00D56355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color w:val="00B0F0"/>
                          <w:kern w:val="28"/>
                          <w14:cntxtAlts/>
                        </w:rPr>
                      </w:pPr>
                      <w:r w:rsidRPr="0060411D">
                        <w:rPr>
                          <w:rFonts w:ascii="Open Sans" w:hAnsi="Open Sans" w:cs="Open Sans"/>
                          <w:b/>
                          <w:color w:val="00B0F0"/>
                          <w:sz w:val="36"/>
                          <w:szCs w:val="36"/>
                        </w:rPr>
                        <w:t>Questions?</w:t>
                      </w:r>
                    </w:p>
                    <w:p w:rsidR="00B53A75" w:rsidRPr="0060411D" w:rsidRDefault="00B53A75" w:rsidP="00D56355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 w:val="20"/>
                          <w14:cntxtAlts/>
                        </w:rPr>
                      </w:pPr>
                      <w:r w:rsidRPr="0060411D">
                        <w:rPr>
                          <w:rFonts w:ascii="Arial" w:eastAsia="Times New Roman" w:hAnsi="Arial" w:cs="Arial"/>
                          <w:kern w:val="28"/>
                          <w:sz w:val="20"/>
                          <w14:cntxtAlts/>
                        </w:rPr>
                        <w:t>How can I learn more about this Serious Case Review?</w:t>
                      </w:r>
                    </w:p>
                    <w:p w:rsidR="00B53A75" w:rsidRPr="0060411D" w:rsidRDefault="00B53A75" w:rsidP="00D56355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 w:val="20"/>
                          <w14:cntxtAlts/>
                        </w:rPr>
                      </w:pPr>
                    </w:p>
                    <w:p w:rsidR="00B53A75" w:rsidRPr="0060411D" w:rsidRDefault="00B53A75" w:rsidP="00D563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extended learning brief for Child X1/X2 is available on the RBSCP website (www.rbscp.org)</w:t>
                      </w:r>
                    </w:p>
                    <w:p w:rsidR="00B53A75" w:rsidRPr="0060411D" w:rsidRDefault="00B53A75" w:rsidP="00D563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53A75" w:rsidRPr="0060411D" w:rsidRDefault="00B53A75" w:rsidP="00D56355">
                      <w:pPr>
                        <w:spacing w:after="0" w:line="240" w:lineRule="auto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60411D">
                        <w:rPr>
                          <w:rFonts w:ascii="Arial" w:hAnsi="Arial" w:cs="Arial"/>
                          <w:sz w:val="20"/>
                        </w:rPr>
                        <w:t>Learning is also incorporated into the multi-agency safeguarding training programme.</w:t>
                      </w:r>
                    </w:p>
                    <w:p w:rsidR="00B53A75" w:rsidRPr="0060411D" w:rsidRDefault="00B53A75" w:rsidP="00D00E92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C00000"/>
                          <w:kern w:val="28"/>
                          <w:szCs w:val="24"/>
                          <w14:cntxtAlts/>
                        </w:rPr>
                      </w:pPr>
                      <w:r w:rsidRPr="0060411D">
                        <w:rPr>
                          <w:rFonts w:ascii="Arial" w:eastAsia="Times New Roman" w:hAnsi="Arial" w:cs="Arial"/>
                          <w:b/>
                          <w:color w:val="C00000"/>
                          <w:kern w:val="28"/>
                          <w:szCs w:val="24"/>
                          <w14:cntxtAlts/>
                        </w:rPr>
                        <w:t>More information at</w:t>
                      </w:r>
                    </w:p>
                    <w:p w:rsidR="00B53A75" w:rsidRPr="0060411D" w:rsidRDefault="00103447" w:rsidP="00D00E92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C00000"/>
                          <w:kern w:val="28"/>
                          <w:szCs w:val="24"/>
                          <w14:cntxtAlts/>
                        </w:rPr>
                      </w:pPr>
                      <w:hyperlink r:id="rId8" w:history="1">
                        <w:r w:rsidR="00B53A75" w:rsidRPr="003D2340">
                          <w:rPr>
                            <w:rStyle w:val="Hyperlink"/>
                            <w:rFonts w:ascii="Arial" w:eastAsia="Times New Roman" w:hAnsi="Arial" w:cs="Arial"/>
                            <w:b/>
                            <w:kern w:val="28"/>
                            <w:szCs w:val="24"/>
                            <w14:cntxtAlts/>
                          </w:rPr>
                          <w:t>www.rbscp.org</w:t>
                        </w:r>
                      </w:hyperlink>
                      <w:r w:rsidR="00B53A75">
                        <w:rPr>
                          <w:rFonts w:ascii="Arial" w:eastAsia="Times New Roman" w:hAnsi="Arial" w:cs="Arial"/>
                          <w:b/>
                          <w:color w:val="C00000"/>
                          <w:kern w:val="28"/>
                          <w:szCs w:val="24"/>
                          <w14:cntxtAlts/>
                        </w:rPr>
                        <w:t xml:space="preserve"> </w:t>
                      </w:r>
                    </w:p>
                    <w:p w:rsidR="00B53A75" w:rsidRPr="00C4494B" w:rsidRDefault="00B53A75" w:rsidP="00C4494B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B53A75" w:rsidRDefault="00B53A75"/>
                  </w:txbxContent>
                </v:textbox>
              </v:shape>
            </w:pict>
          </mc:Fallback>
        </mc:AlternateContent>
      </w:r>
      <w:r w:rsidR="006A76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49A4E" wp14:editId="61B0938D">
                <wp:simplePos x="0" y="0"/>
                <wp:positionH relativeFrom="column">
                  <wp:posOffset>1611630</wp:posOffset>
                </wp:positionH>
                <wp:positionV relativeFrom="paragraph">
                  <wp:posOffset>3343275</wp:posOffset>
                </wp:positionV>
                <wp:extent cx="1952625" cy="18288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75" w:rsidRPr="002449AC" w:rsidRDefault="00B53A75" w:rsidP="002449AC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53A75" w:rsidRDefault="00B53A75" w:rsidP="00A73B1F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53A75" w:rsidRDefault="00B53A75" w:rsidP="00A73B1F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Child X1/X2 </w:t>
                            </w:r>
                          </w:p>
                          <w:p w:rsidR="00B53A75" w:rsidRDefault="00B53A75" w:rsidP="00A73B1F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Serious Case </w:t>
                            </w:r>
                          </w:p>
                          <w:p w:rsidR="00B53A75" w:rsidRPr="00A73B1F" w:rsidRDefault="00B53A75" w:rsidP="00A73B1F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Review</w:t>
                            </w:r>
                          </w:p>
                          <w:p w:rsidR="00B53A75" w:rsidRDefault="00B53A75" w:rsidP="002449A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</w:pPr>
                          </w:p>
                          <w:p w:rsidR="00B53A75" w:rsidRPr="003510F7" w:rsidRDefault="00B53A75" w:rsidP="002449A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9A4E" id="Text Box 9" o:spid="_x0000_s1039" type="#_x0000_t202" style="position:absolute;margin-left:126.9pt;margin-top:263.25pt;width:153.7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yh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" filled="f" stroked="f">
                <v:textbox>
                  <w:txbxContent>
                    <w:p w:rsidR="00B53A75" w:rsidRPr="002449AC" w:rsidRDefault="00B53A75" w:rsidP="002449AC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53A75" w:rsidRDefault="00B53A75" w:rsidP="00A73B1F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53A75" w:rsidRDefault="00B53A75" w:rsidP="00A73B1F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Child X1/X2 </w:t>
                      </w:r>
                    </w:p>
                    <w:p w:rsidR="00B53A75" w:rsidRDefault="00B53A75" w:rsidP="00A73B1F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Serious Case </w:t>
                      </w:r>
                    </w:p>
                    <w:p w:rsidR="00B53A75" w:rsidRPr="00A73B1F" w:rsidRDefault="00B53A75" w:rsidP="00A73B1F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6"/>
                          <w:szCs w:val="36"/>
                        </w:rPr>
                        <w:t>Review</w:t>
                      </w:r>
                    </w:p>
                    <w:p w:rsidR="00B53A75" w:rsidRDefault="00B53A75" w:rsidP="002449AC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</w:pPr>
                    </w:p>
                    <w:p w:rsidR="00B53A75" w:rsidRPr="003510F7" w:rsidRDefault="00B53A75" w:rsidP="002449AC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EB5">
        <w:rPr>
          <w:noProof/>
        </w:rPr>
        <w:drawing>
          <wp:anchor distT="0" distB="0" distL="114300" distR="114300" simplePos="0" relativeHeight="251655680" behindDoc="1" locked="0" layoutInCell="1" allowOverlap="1" wp14:anchorId="32A11B84" wp14:editId="69A97450">
            <wp:simplePos x="0" y="0"/>
            <wp:positionH relativeFrom="column">
              <wp:posOffset>-1139825</wp:posOffset>
            </wp:positionH>
            <wp:positionV relativeFrom="paragraph">
              <wp:posOffset>-895350</wp:posOffset>
            </wp:positionV>
            <wp:extent cx="7561580" cy="10687050"/>
            <wp:effectExtent l="0" t="0" r="1270" b="0"/>
            <wp:wrapNone/>
            <wp:docPr id="2" name="Picture 1" descr="templa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-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3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846D8" wp14:editId="4262BAFD">
                <wp:simplePos x="0" y="0"/>
                <wp:positionH relativeFrom="column">
                  <wp:posOffset>716280</wp:posOffset>
                </wp:positionH>
                <wp:positionV relativeFrom="paragraph">
                  <wp:posOffset>8753475</wp:posOffset>
                </wp:positionV>
                <wp:extent cx="22098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FDA79" id="Straight Connector 15" o:spid="_x0000_s1026" style="position:absolute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689.25pt" to="230.4pt,6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" strokecolor="black [3213]"/>
            </w:pict>
          </mc:Fallback>
        </mc:AlternateContent>
      </w:r>
    </w:p>
    <w:sectPr w:rsidR="00145027" w:rsidSect="00C66C30">
      <w:pgSz w:w="11906" w:h="16838" w:code="9"/>
      <w:pgMar w:top="1440" w:right="1797" w:bottom="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110"/>
    <w:multiLevelType w:val="hybridMultilevel"/>
    <w:tmpl w:val="D4066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B4C79"/>
    <w:multiLevelType w:val="hybridMultilevel"/>
    <w:tmpl w:val="7DF20B5A"/>
    <w:lvl w:ilvl="0" w:tplc="B12ECE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AE"/>
    <w:multiLevelType w:val="hybridMultilevel"/>
    <w:tmpl w:val="109A5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FF8"/>
    <w:multiLevelType w:val="hybridMultilevel"/>
    <w:tmpl w:val="D76C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337"/>
    <w:multiLevelType w:val="hybridMultilevel"/>
    <w:tmpl w:val="AF4CAB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C859D8"/>
    <w:multiLevelType w:val="hybridMultilevel"/>
    <w:tmpl w:val="E8B294B4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15E77662"/>
    <w:multiLevelType w:val="hybridMultilevel"/>
    <w:tmpl w:val="6C86C12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29380A"/>
    <w:multiLevelType w:val="hybridMultilevel"/>
    <w:tmpl w:val="2468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2BCB"/>
    <w:multiLevelType w:val="hybridMultilevel"/>
    <w:tmpl w:val="9D90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413"/>
    <w:multiLevelType w:val="hybridMultilevel"/>
    <w:tmpl w:val="F8FED5C2"/>
    <w:lvl w:ilvl="0" w:tplc="0D2A6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4AF1"/>
    <w:multiLevelType w:val="hybridMultilevel"/>
    <w:tmpl w:val="61B840F0"/>
    <w:lvl w:ilvl="0" w:tplc="40F448C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C202F"/>
    <w:multiLevelType w:val="hybridMultilevel"/>
    <w:tmpl w:val="B0F2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905"/>
    <w:multiLevelType w:val="hybridMultilevel"/>
    <w:tmpl w:val="090ECFA2"/>
    <w:lvl w:ilvl="0" w:tplc="BCD27B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10051"/>
    <w:multiLevelType w:val="hybridMultilevel"/>
    <w:tmpl w:val="04266372"/>
    <w:lvl w:ilvl="0" w:tplc="20A00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3854"/>
    <w:multiLevelType w:val="hybridMultilevel"/>
    <w:tmpl w:val="37145B54"/>
    <w:lvl w:ilvl="0" w:tplc="0D2A6F2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05713F"/>
    <w:multiLevelType w:val="hybridMultilevel"/>
    <w:tmpl w:val="94C8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01CB1"/>
    <w:multiLevelType w:val="hybridMultilevel"/>
    <w:tmpl w:val="4F48E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231A0"/>
    <w:multiLevelType w:val="hybridMultilevel"/>
    <w:tmpl w:val="004E21D2"/>
    <w:lvl w:ilvl="0" w:tplc="AA9E0B4C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EDA000B"/>
    <w:multiLevelType w:val="hybridMultilevel"/>
    <w:tmpl w:val="280EEC78"/>
    <w:lvl w:ilvl="0" w:tplc="292011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B57"/>
    <w:multiLevelType w:val="hybridMultilevel"/>
    <w:tmpl w:val="07B2BC1A"/>
    <w:lvl w:ilvl="0" w:tplc="7D1AD9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E1FFA"/>
    <w:multiLevelType w:val="hybridMultilevel"/>
    <w:tmpl w:val="FDB0F7B4"/>
    <w:lvl w:ilvl="0" w:tplc="191A4DF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54305"/>
    <w:multiLevelType w:val="multilevel"/>
    <w:tmpl w:val="22546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A625A36"/>
    <w:multiLevelType w:val="hybridMultilevel"/>
    <w:tmpl w:val="069015F8"/>
    <w:lvl w:ilvl="0" w:tplc="18920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FF54D5"/>
    <w:multiLevelType w:val="hybridMultilevel"/>
    <w:tmpl w:val="C442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546C5"/>
    <w:multiLevelType w:val="hybridMultilevel"/>
    <w:tmpl w:val="63D4518E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653034F5"/>
    <w:multiLevelType w:val="hybridMultilevel"/>
    <w:tmpl w:val="3CD66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037B"/>
    <w:multiLevelType w:val="hybridMultilevel"/>
    <w:tmpl w:val="71DC7F60"/>
    <w:lvl w:ilvl="0" w:tplc="20A00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72344"/>
    <w:multiLevelType w:val="hybridMultilevel"/>
    <w:tmpl w:val="6AE667B6"/>
    <w:lvl w:ilvl="0" w:tplc="D32497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86503"/>
    <w:multiLevelType w:val="hybridMultilevel"/>
    <w:tmpl w:val="71C0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422B4"/>
    <w:multiLevelType w:val="hybridMultilevel"/>
    <w:tmpl w:val="2F6833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8"/>
  </w:num>
  <w:num w:numId="4">
    <w:abstractNumId w:val="11"/>
  </w:num>
  <w:num w:numId="5">
    <w:abstractNumId w:val="23"/>
  </w:num>
  <w:num w:numId="6">
    <w:abstractNumId w:val="4"/>
  </w:num>
  <w:num w:numId="7">
    <w:abstractNumId w:val="15"/>
  </w:num>
  <w:num w:numId="8">
    <w:abstractNumId w:val="17"/>
  </w:num>
  <w:num w:numId="9">
    <w:abstractNumId w:val="1"/>
  </w:num>
  <w:num w:numId="10">
    <w:abstractNumId w:val="20"/>
  </w:num>
  <w:num w:numId="11">
    <w:abstractNumId w:val="2"/>
  </w:num>
  <w:num w:numId="12">
    <w:abstractNumId w:val="21"/>
  </w:num>
  <w:num w:numId="13">
    <w:abstractNumId w:val="24"/>
  </w:num>
  <w:num w:numId="14">
    <w:abstractNumId w:val="5"/>
  </w:num>
  <w:num w:numId="15">
    <w:abstractNumId w:val="0"/>
  </w:num>
  <w:num w:numId="16">
    <w:abstractNumId w:val="22"/>
  </w:num>
  <w:num w:numId="17">
    <w:abstractNumId w:val="18"/>
  </w:num>
  <w:num w:numId="18">
    <w:abstractNumId w:val="10"/>
  </w:num>
  <w:num w:numId="19">
    <w:abstractNumId w:val="25"/>
  </w:num>
  <w:num w:numId="20">
    <w:abstractNumId w:val="9"/>
  </w:num>
  <w:num w:numId="21">
    <w:abstractNumId w:val="12"/>
  </w:num>
  <w:num w:numId="22">
    <w:abstractNumId w:val="14"/>
  </w:num>
  <w:num w:numId="23">
    <w:abstractNumId w:val="29"/>
  </w:num>
  <w:num w:numId="24">
    <w:abstractNumId w:val="19"/>
  </w:num>
  <w:num w:numId="25">
    <w:abstractNumId w:val="7"/>
  </w:num>
  <w:num w:numId="26">
    <w:abstractNumId w:val="3"/>
  </w:num>
  <w:num w:numId="27">
    <w:abstractNumId w:val="16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53"/>
    <w:rsid w:val="000228DE"/>
    <w:rsid w:val="00031C53"/>
    <w:rsid w:val="00044CD1"/>
    <w:rsid w:val="00070F39"/>
    <w:rsid w:val="00071951"/>
    <w:rsid w:val="000811BF"/>
    <w:rsid w:val="000F02C4"/>
    <w:rsid w:val="00103447"/>
    <w:rsid w:val="00104D94"/>
    <w:rsid w:val="0011706F"/>
    <w:rsid w:val="00145027"/>
    <w:rsid w:val="001A03F3"/>
    <w:rsid w:val="001B309E"/>
    <w:rsid w:val="00215A7B"/>
    <w:rsid w:val="002449AC"/>
    <w:rsid w:val="00247413"/>
    <w:rsid w:val="00247A97"/>
    <w:rsid w:val="002563DD"/>
    <w:rsid w:val="002850A9"/>
    <w:rsid w:val="002B0AC9"/>
    <w:rsid w:val="002F2783"/>
    <w:rsid w:val="002F59A3"/>
    <w:rsid w:val="00305D9F"/>
    <w:rsid w:val="003510F7"/>
    <w:rsid w:val="003661FE"/>
    <w:rsid w:val="003E7EB5"/>
    <w:rsid w:val="003F280A"/>
    <w:rsid w:val="00406F69"/>
    <w:rsid w:val="0041220D"/>
    <w:rsid w:val="004124E4"/>
    <w:rsid w:val="004641C7"/>
    <w:rsid w:val="00483B2A"/>
    <w:rsid w:val="00484534"/>
    <w:rsid w:val="004A2315"/>
    <w:rsid w:val="004D4B23"/>
    <w:rsid w:val="004E155F"/>
    <w:rsid w:val="00533602"/>
    <w:rsid w:val="005A651E"/>
    <w:rsid w:val="005B6A17"/>
    <w:rsid w:val="005C25BB"/>
    <w:rsid w:val="005D2018"/>
    <w:rsid w:val="0060411D"/>
    <w:rsid w:val="00616792"/>
    <w:rsid w:val="00633933"/>
    <w:rsid w:val="006522C1"/>
    <w:rsid w:val="00653550"/>
    <w:rsid w:val="00653B7B"/>
    <w:rsid w:val="006A6284"/>
    <w:rsid w:val="006A68BC"/>
    <w:rsid w:val="006A76B4"/>
    <w:rsid w:val="00704002"/>
    <w:rsid w:val="0073143B"/>
    <w:rsid w:val="00751ECE"/>
    <w:rsid w:val="007B6E93"/>
    <w:rsid w:val="007E1717"/>
    <w:rsid w:val="00884B85"/>
    <w:rsid w:val="008B799C"/>
    <w:rsid w:val="008D16FA"/>
    <w:rsid w:val="00982F4C"/>
    <w:rsid w:val="009A76D8"/>
    <w:rsid w:val="009B3D19"/>
    <w:rsid w:val="009F4027"/>
    <w:rsid w:val="00A11391"/>
    <w:rsid w:val="00A1215A"/>
    <w:rsid w:val="00A46441"/>
    <w:rsid w:val="00A522AB"/>
    <w:rsid w:val="00A73B1F"/>
    <w:rsid w:val="00A91D8C"/>
    <w:rsid w:val="00AE52E1"/>
    <w:rsid w:val="00AF6640"/>
    <w:rsid w:val="00B0018A"/>
    <w:rsid w:val="00B34F37"/>
    <w:rsid w:val="00B53A75"/>
    <w:rsid w:val="00B5751E"/>
    <w:rsid w:val="00B61CBC"/>
    <w:rsid w:val="00B64C97"/>
    <w:rsid w:val="00B7275D"/>
    <w:rsid w:val="00B829CB"/>
    <w:rsid w:val="00B85AC8"/>
    <w:rsid w:val="00C05C31"/>
    <w:rsid w:val="00C4494B"/>
    <w:rsid w:val="00C66C30"/>
    <w:rsid w:val="00C77B13"/>
    <w:rsid w:val="00CD14C0"/>
    <w:rsid w:val="00CD2F4A"/>
    <w:rsid w:val="00CD44B7"/>
    <w:rsid w:val="00CD66F4"/>
    <w:rsid w:val="00CE2C74"/>
    <w:rsid w:val="00CF43F3"/>
    <w:rsid w:val="00D00E92"/>
    <w:rsid w:val="00D30348"/>
    <w:rsid w:val="00D37B6E"/>
    <w:rsid w:val="00D56355"/>
    <w:rsid w:val="00DC0C20"/>
    <w:rsid w:val="00DD3ECD"/>
    <w:rsid w:val="00E3238A"/>
    <w:rsid w:val="00E974EE"/>
    <w:rsid w:val="00ED4C2E"/>
    <w:rsid w:val="00EE1556"/>
    <w:rsid w:val="00EE64C4"/>
    <w:rsid w:val="00F21EA4"/>
    <w:rsid w:val="00F343A4"/>
    <w:rsid w:val="00F35CFE"/>
    <w:rsid w:val="00F60C04"/>
    <w:rsid w:val="00F81DB1"/>
    <w:rsid w:val="00F9259D"/>
    <w:rsid w:val="00FA2BD0"/>
    <w:rsid w:val="00FA6CC4"/>
    <w:rsid w:val="00FB702B"/>
    <w:rsid w:val="00FF4419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BAEF"/>
  <w15:docId w15:val="{4186A29E-6E86-44A8-9308-E3D40B8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D8C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6F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0E9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60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scp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bsc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AA7F4-CEE5-42BF-941A-F5792501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Megan Kelsey</cp:lastModifiedBy>
  <cp:revision>2</cp:revision>
  <cp:lastPrinted>2017-03-29T14:28:00Z</cp:lastPrinted>
  <dcterms:created xsi:type="dcterms:W3CDTF">2020-05-27T07:53:00Z</dcterms:created>
  <dcterms:modified xsi:type="dcterms:W3CDTF">2020-05-27T07:53:00Z</dcterms:modified>
</cp:coreProperties>
</file>